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D36" w:rsidRDefault="003A6D36" w:rsidP="003A6D36">
      <w:pPr>
        <w:shd w:val="clear" w:color="auto" w:fill="FFFFFF"/>
        <w:spacing w:after="0" w:line="360" w:lineRule="atLeast"/>
        <w:jc w:val="right"/>
        <w:outlineLvl w:val="1"/>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УТВЕРЖДАЮ:</w:t>
      </w:r>
    </w:p>
    <w:p w:rsidR="003A6D36" w:rsidRDefault="003A6D36" w:rsidP="003A6D36">
      <w:pPr>
        <w:shd w:val="clear" w:color="auto" w:fill="FFFFFF"/>
        <w:spacing w:after="0" w:line="360" w:lineRule="atLeast"/>
        <w:jc w:val="right"/>
        <w:outlineLvl w:val="1"/>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Генеральный директор</w:t>
      </w:r>
    </w:p>
    <w:p w:rsidR="003A6D36" w:rsidRDefault="003A6D36" w:rsidP="003A6D36">
      <w:pPr>
        <w:shd w:val="clear" w:color="auto" w:fill="FFFFFF"/>
        <w:spacing w:after="0" w:line="360" w:lineRule="atLeast"/>
        <w:jc w:val="right"/>
        <w:outlineLvl w:val="1"/>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ООО «НСК ПРОМ-ПАНЕЛЬ»</w:t>
      </w:r>
    </w:p>
    <w:p w:rsidR="003A6D36" w:rsidRDefault="003A6D36" w:rsidP="003A6D36">
      <w:pPr>
        <w:shd w:val="clear" w:color="auto" w:fill="FFFFFF"/>
        <w:spacing w:after="0" w:line="360" w:lineRule="atLeast"/>
        <w:jc w:val="right"/>
        <w:outlineLvl w:val="1"/>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_________________А.Д. Акопова</w:t>
      </w:r>
    </w:p>
    <w:p w:rsidR="003A6D36" w:rsidRDefault="003A6D36" w:rsidP="003A6D36">
      <w:pPr>
        <w:shd w:val="clear" w:color="auto" w:fill="FFFFFF"/>
        <w:spacing w:after="0" w:line="360" w:lineRule="atLeast"/>
        <w:jc w:val="right"/>
        <w:outlineLvl w:val="1"/>
        <w:rPr>
          <w:rFonts w:ascii="Arial" w:eastAsia="Times New Roman" w:hAnsi="Arial" w:cs="Arial"/>
          <w:color w:val="000000"/>
          <w:sz w:val="28"/>
          <w:szCs w:val="28"/>
          <w:u w:val="single"/>
          <w:lang w:eastAsia="ru-RU"/>
        </w:rPr>
      </w:pPr>
      <w:r>
        <w:rPr>
          <w:rFonts w:ascii="Arial" w:eastAsia="Times New Roman" w:hAnsi="Arial" w:cs="Arial"/>
          <w:color w:val="000000"/>
          <w:sz w:val="28"/>
          <w:szCs w:val="28"/>
          <w:u w:val="single"/>
          <w:lang w:eastAsia="ru-RU"/>
        </w:rPr>
        <w:t>31 октября  2017</w:t>
      </w:r>
    </w:p>
    <w:p w:rsidR="003A6D36" w:rsidRDefault="003A6D36" w:rsidP="003A6D36">
      <w:pPr>
        <w:shd w:val="clear" w:color="auto" w:fill="FFFFFF"/>
        <w:spacing w:after="0" w:line="360" w:lineRule="atLeast"/>
        <w:jc w:val="center"/>
        <w:outlineLvl w:val="1"/>
        <w:rPr>
          <w:rFonts w:ascii="Arial" w:eastAsia="Times New Roman" w:hAnsi="Arial" w:cs="Arial"/>
          <w:b/>
          <w:color w:val="000000"/>
          <w:sz w:val="36"/>
          <w:szCs w:val="36"/>
          <w:lang w:eastAsia="ru-RU"/>
        </w:rPr>
      </w:pPr>
    </w:p>
    <w:p w:rsidR="003A6D36" w:rsidRDefault="003A6D36" w:rsidP="003A6D36">
      <w:pPr>
        <w:shd w:val="clear" w:color="auto" w:fill="FFFFFF"/>
        <w:spacing w:after="0" w:line="360" w:lineRule="atLeast"/>
        <w:jc w:val="center"/>
        <w:outlineLvl w:val="1"/>
        <w:rPr>
          <w:rFonts w:ascii="Arial" w:eastAsia="Times New Roman" w:hAnsi="Arial" w:cs="Arial"/>
          <w:b/>
          <w:color w:val="000000"/>
          <w:sz w:val="36"/>
          <w:szCs w:val="36"/>
          <w:lang w:eastAsia="ru-RU"/>
        </w:rPr>
      </w:pPr>
    </w:p>
    <w:p w:rsidR="003A6D36" w:rsidRDefault="003A6D36" w:rsidP="003A6D36">
      <w:pPr>
        <w:shd w:val="clear" w:color="auto" w:fill="FFFFFF"/>
        <w:spacing w:after="0" w:line="360" w:lineRule="atLeast"/>
        <w:jc w:val="center"/>
        <w:outlineLvl w:val="1"/>
        <w:rPr>
          <w:rFonts w:ascii="Arial" w:eastAsia="Times New Roman" w:hAnsi="Arial" w:cs="Arial"/>
          <w:b/>
          <w:color w:val="000000"/>
          <w:sz w:val="36"/>
          <w:szCs w:val="36"/>
          <w:u w:val="single"/>
          <w:lang w:eastAsia="ru-RU"/>
        </w:rPr>
      </w:pPr>
      <w:r>
        <w:rPr>
          <w:rFonts w:ascii="Arial" w:eastAsia="Times New Roman" w:hAnsi="Arial" w:cs="Arial"/>
          <w:b/>
          <w:color w:val="000000"/>
          <w:sz w:val="36"/>
          <w:szCs w:val="36"/>
          <w:u w:val="single"/>
          <w:lang w:eastAsia="ru-RU"/>
        </w:rPr>
        <w:t>Инструкция по упаковке, погрузке,</w:t>
      </w:r>
      <w:r>
        <w:rPr>
          <w:rFonts w:ascii="Arial" w:eastAsia="Times New Roman" w:hAnsi="Arial" w:cs="Arial"/>
          <w:b/>
          <w:sz w:val="36"/>
          <w:szCs w:val="36"/>
          <w:u w:val="single"/>
          <w:lang w:eastAsia="ru-RU"/>
        </w:rPr>
        <w:t xml:space="preserve"> разгрузке, транспортировке и хранению </w:t>
      </w:r>
      <w:proofErr w:type="gramStart"/>
      <w:r>
        <w:rPr>
          <w:rFonts w:ascii="Arial" w:eastAsia="Times New Roman" w:hAnsi="Arial" w:cs="Arial"/>
          <w:b/>
          <w:sz w:val="36"/>
          <w:szCs w:val="36"/>
          <w:u w:val="single"/>
          <w:lang w:eastAsia="ru-RU"/>
        </w:rPr>
        <w:t>сэндвич-панелей</w:t>
      </w:r>
      <w:proofErr w:type="gramEnd"/>
    </w:p>
    <w:p w:rsidR="003A6D36" w:rsidRDefault="003A6D36" w:rsidP="003A6D36">
      <w:pPr>
        <w:shd w:val="clear" w:color="auto" w:fill="FFFFFF"/>
        <w:spacing w:after="0" w:line="360" w:lineRule="atLeast"/>
        <w:jc w:val="center"/>
        <w:outlineLvl w:val="1"/>
        <w:rPr>
          <w:rFonts w:ascii="Arial" w:eastAsia="Times New Roman" w:hAnsi="Arial" w:cs="Arial"/>
          <w:b/>
          <w:color w:val="000000"/>
          <w:sz w:val="36"/>
          <w:szCs w:val="36"/>
          <w:lang w:eastAsia="ru-RU"/>
        </w:rPr>
      </w:pPr>
    </w:p>
    <w:p w:rsidR="003A6D36" w:rsidRDefault="003A6D36" w:rsidP="003A6D36">
      <w:pPr>
        <w:shd w:val="clear" w:color="auto" w:fill="FFFFFF"/>
        <w:spacing w:after="0" w:line="360" w:lineRule="atLeast"/>
        <w:jc w:val="center"/>
        <w:outlineLvl w:val="1"/>
        <w:rPr>
          <w:rFonts w:ascii="Arial" w:eastAsia="Times New Roman" w:hAnsi="Arial" w:cs="Arial"/>
          <w:b/>
          <w:color w:val="000000"/>
          <w:sz w:val="36"/>
          <w:szCs w:val="36"/>
          <w:lang w:eastAsia="ru-RU"/>
        </w:rPr>
      </w:pPr>
    </w:p>
    <w:p w:rsidR="003A6D36" w:rsidRDefault="003A6D36" w:rsidP="003A6D36">
      <w:pPr>
        <w:shd w:val="clear" w:color="auto" w:fill="FFFFFF"/>
        <w:spacing w:after="0" w:line="360" w:lineRule="atLeast"/>
        <w:jc w:val="center"/>
        <w:outlineLvl w:val="1"/>
        <w:rPr>
          <w:rFonts w:ascii="Arial" w:eastAsia="Times New Roman" w:hAnsi="Arial" w:cs="Arial"/>
          <w:b/>
          <w:color w:val="000000"/>
          <w:sz w:val="36"/>
          <w:szCs w:val="36"/>
          <w:lang w:eastAsia="ru-RU"/>
        </w:rPr>
      </w:pPr>
    </w:p>
    <w:p w:rsidR="003A6D36" w:rsidRDefault="003A6D36" w:rsidP="003A6D36">
      <w:pPr>
        <w:pStyle w:val="a3"/>
        <w:numPr>
          <w:ilvl w:val="0"/>
          <w:numId w:val="1"/>
        </w:numPr>
        <w:shd w:val="clear" w:color="auto" w:fill="FFFFFF"/>
        <w:spacing w:after="0" w:line="360" w:lineRule="atLeast"/>
        <w:ind w:left="0" w:hanging="11"/>
        <w:jc w:val="both"/>
        <w:outlineLvl w:val="1"/>
        <w:rPr>
          <w:rFonts w:ascii="Arial" w:eastAsia="Times New Roman" w:hAnsi="Arial" w:cs="Arial"/>
          <w:b/>
          <w:sz w:val="36"/>
          <w:szCs w:val="36"/>
          <w:lang w:eastAsia="ru-RU"/>
        </w:rPr>
      </w:pPr>
      <w:r>
        <w:rPr>
          <w:rFonts w:ascii="Arial" w:eastAsia="Times New Roman" w:hAnsi="Arial" w:cs="Arial"/>
          <w:b/>
          <w:color w:val="000000"/>
          <w:sz w:val="36"/>
          <w:szCs w:val="36"/>
          <w:lang w:eastAsia="ru-RU"/>
        </w:rPr>
        <w:t>Упаковка </w:t>
      </w:r>
      <w:proofErr w:type="gramStart"/>
      <w:r>
        <w:rPr>
          <w:rFonts w:ascii="Arial" w:eastAsia="Times New Roman" w:hAnsi="Arial" w:cs="Arial"/>
          <w:b/>
          <w:sz w:val="36"/>
          <w:szCs w:val="36"/>
          <w:lang w:eastAsia="ru-RU"/>
        </w:rPr>
        <w:t>сэндвич-панелей</w:t>
      </w:r>
      <w:proofErr w:type="gramEnd"/>
    </w:p>
    <w:p w:rsidR="003A6D36" w:rsidRDefault="003A6D36" w:rsidP="003A6D36">
      <w:pPr>
        <w:shd w:val="clear" w:color="auto" w:fill="FFFFFF"/>
        <w:spacing w:after="0" w:line="270" w:lineRule="atLeast"/>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После производства </w:t>
      </w:r>
      <w:proofErr w:type="gramStart"/>
      <w:r>
        <w:rPr>
          <w:rFonts w:ascii="Arial" w:eastAsia="Times New Roman" w:hAnsi="Arial" w:cs="Arial"/>
          <w:color w:val="000000"/>
          <w:sz w:val="24"/>
          <w:szCs w:val="24"/>
          <w:lang w:eastAsia="ru-RU"/>
        </w:rPr>
        <w:t>сэндвич-панели</w:t>
      </w:r>
      <w:proofErr w:type="gramEnd"/>
      <w:r>
        <w:rPr>
          <w:rFonts w:ascii="Arial" w:eastAsia="Times New Roman" w:hAnsi="Arial" w:cs="Arial"/>
          <w:color w:val="000000"/>
          <w:sz w:val="24"/>
          <w:szCs w:val="24"/>
          <w:lang w:eastAsia="ru-RU"/>
        </w:rPr>
        <w:t xml:space="preserve"> формируются в транспортные паллеты. Различают паллеты по виду упаковки для транспортировки  автомобильным, контейнерным железнодорожным или водным транспортом.</w:t>
      </w:r>
    </w:p>
    <w:p w:rsidR="003A6D36" w:rsidRDefault="003A6D36" w:rsidP="003A6D36">
      <w:pPr>
        <w:shd w:val="clear" w:color="auto" w:fill="FFFFFF"/>
        <w:spacing w:after="0" w:line="360" w:lineRule="atLeast"/>
        <w:jc w:val="both"/>
        <w:outlineLvl w:val="1"/>
        <w:rPr>
          <w:rFonts w:ascii="Arial" w:eastAsia="Times New Roman" w:hAnsi="Arial" w:cs="Arial"/>
          <w:b/>
          <w:sz w:val="36"/>
          <w:szCs w:val="36"/>
          <w:lang w:eastAsia="ru-RU"/>
        </w:rPr>
      </w:pPr>
    </w:p>
    <w:p w:rsidR="003A6D36" w:rsidRDefault="003A6D36" w:rsidP="003A6D36">
      <w:pPr>
        <w:shd w:val="clear" w:color="auto" w:fill="FFFFFF"/>
        <w:spacing w:after="0" w:line="360" w:lineRule="atLeast"/>
        <w:jc w:val="both"/>
        <w:outlineLvl w:val="1"/>
        <w:rPr>
          <w:rFonts w:ascii="Arial" w:eastAsia="Times New Roman" w:hAnsi="Arial" w:cs="Arial"/>
          <w:b/>
          <w:sz w:val="36"/>
          <w:szCs w:val="36"/>
          <w:lang w:eastAsia="ru-RU"/>
        </w:rPr>
      </w:pPr>
      <w:r>
        <w:rPr>
          <w:rFonts w:ascii="Arial" w:eastAsia="Times New Roman" w:hAnsi="Arial" w:cs="Arial"/>
          <w:b/>
          <w:sz w:val="36"/>
          <w:szCs w:val="36"/>
          <w:lang w:eastAsia="ru-RU"/>
        </w:rPr>
        <w:t>1.1.</w:t>
      </w:r>
      <w:r>
        <w:rPr>
          <w:rFonts w:ascii="Arial" w:eastAsia="Times New Roman" w:hAnsi="Arial" w:cs="Arial"/>
          <w:sz w:val="36"/>
          <w:szCs w:val="36"/>
          <w:lang w:eastAsia="ru-RU"/>
        </w:rPr>
        <w:t xml:space="preserve"> </w:t>
      </w:r>
      <w:r>
        <w:rPr>
          <w:rFonts w:ascii="Arial" w:eastAsia="Times New Roman" w:hAnsi="Arial" w:cs="Arial"/>
          <w:b/>
          <w:sz w:val="36"/>
          <w:szCs w:val="36"/>
          <w:lang w:eastAsia="ru-RU"/>
        </w:rPr>
        <w:t>Упаковка типа «Авто»</w:t>
      </w:r>
    </w:p>
    <w:p w:rsidR="003A6D36" w:rsidRDefault="003A6D36" w:rsidP="003A6D36">
      <w:pPr>
        <w:shd w:val="clear" w:color="auto" w:fill="FFFFFF"/>
        <w:spacing w:after="0" w:line="240" w:lineRule="auto"/>
        <w:jc w:val="both"/>
        <w:rPr>
          <w:rFonts w:ascii="Arial" w:eastAsia="Times New Roman" w:hAnsi="Arial" w:cs="Arial"/>
          <w:color w:val="000000"/>
          <w:sz w:val="20"/>
          <w:szCs w:val="20"/>
          <w:lang w:eastAsia="ru-RU"/>
        </w:rPr>
      </w:pPr>
    </w:p>
    <w:p w:rsidR="003A6D36" w:rsidRDefault="003A6D36" w:rsidP="003A6D36">
      <w:pPr>
        <w:shd w:val="clear" w:color="auto" w:fill="FFFFFF"/>
        <w:spacing w:after="0" w:line="270" w:lineRule="atLeast"/>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На заранее установленные пенополистирольные подкладки, размером 1000х200х80 с шагом 500 мм при </w:t>
      </w:r>
      <w:r>
        <w:rPr>
          <w:rFonts w:ascii="Arial" w:eastAsia="Times New Roman" w:hAnsi="Arial" w:cs="Arial"/>
          <w:sz w:val="24"/>
          <w:szCs w:val="24"/>
          <w:lang w:eastAsia="ru-RU"/>
        </w:rPr>
        <w:t xml:space="preserve">упаковке </w:t>
      </w:r>
      <w:proofErr w:type="gramStart"/>
      <w:r>
        <w:rPr>
          <w:rFonts w:ascii="Arial" w:eastAsia="Times New Roman" w:hAnsi="Arial" w:cs="Arial"/>
          <w:sz w:val="24"/>
          <w:szCs w:val="24"/>
          <w:lang w:eastAsia="ru-RU"/>
        </w:rPr>
        <w:t>сэндвич-панелей</w:t>
      </w:r>
      <w:proofErr w:type="gramEnd"/>
      <w:r>
        <w:rPr>
          <w:rFonts w:ascii="Arial" w:eastAsia="Times New Roman" w:hAnsi="Arial" w:cs="Arial"/>
          <w:sz w:val="24"/>
          <w:szCs w:val="24"/>
          <w:lang w:eastAsia="ru-RU"/>
        </w:rPr>
        <w:t xml:space="preserve"> толщиной от 50 до 110 мм, включительно и с шагом 1000 мм при упаковке сэндвич-панелей толщиной </w:t>
      </w:r>
      <w:r>
        <w:rPr>
          <w:rFonts w:ascii="Arial" w:eastAsia="Times New Roman" w:hAnsi="Arial" w:cs="Arial"/>
          <w:color w:val="000000"/>
          <w:sz w:val="24"/>
          <w:szCs w:val="24"/>
          <w:lang w:eastAsia="ru-RU"/>
        </w:rPr>
        <w:t>от 120 мм, включительно складировать  панели в стопку согласно Задания.</w:t>
      </w:r>
    </w:p>
    <w:p w:rsidR="003A6D36" w:rsidRDefault="003A6D36" w:rsidP="003A6D36">
      <w:pPr>
        <w:shd w:val="clear" w:color="auto" w:fill="FFFFFF"/>
        <w:spacing w:after="0" w:line="270" w:lineRule="atLeast"/>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В случае необходимости, </w:t>
      </w:r>
      <w:proofErr w:type="gramStart"/>
      <w:r>
        <w:rPr>
          <w:rFonts w:ascii="Arial" w:eastAsia="Times New Roman" w:hAnsi="Arial" w:cs="Arial"/>
          <w:color w:val="000000"/>
          <w:sz w:val="24"/>
          <w:szCs w:val="24"/>
          <w:lang w:eastAsia="ru-RU"/>
        </w:rPr>
        <w:t>согласно Задания</w:t>
      </w:r>
      <w:proofErr w:type="gramEnd"/>
      <w:r>
        <w:rPr>
          <w:rFonts w:ascii="Arial" w:eastAsia="Times New Roman" w:hAnsi="Arial" w:cs="Arial"/>
          <w:color w:val="000000"/>
          <w:sz w:val="24"/>
          <w:szCs w:val="24"/>
          <w:lang w:eastAsia="ru-RU"/>
        </w:rPr>
        <w:t>, на торец панели нанести маркером марку панели (маркировку), затем торцы паллеты закрыть полиэтиленовой пленкой с логотипом, выполнив на хлёст сверху 150мм.</w:t>
      </w:r>
    </w:p>
    <w:p w:rsidR="003A6D36" w:rsidRDefault="003A6D36" w:rsidP="003A6D36">
      <w:pPr>
        <w:shd w:val="clear" w:color="auto" w:fill="FFFFFF"/>
        <w:spacing w:after="0" w:line="270" w:lineRule="atLeast"/>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С одной стороны  по краям паллеты установить пенополистирольные листы, затем с обеих сторон  закрепить Упаковочный лист и Схему </w:t>
      </w:r>
      <w:proofErr w:type="spellStart"/>
      <w:r>
        <w:rPr>
          <w:rFonts w:ascii="Arial" w:eastAsia="Times New Roman" w:hAnsi="Arial" w:cs="Arial"/>
          <w:color w:val="000000"/>
          <w:sz w:val="24"/>
          <w:szCs w:val="24"/>
          <w:lang w:eastAsia="ru-RU"/>
        </w:rPr>
        <w:t>строповки</w:t>
      </w:r>
      <w:proofErr w:type="spellEnd"/>
      <w:r>
        <w:rPr>
          <w:rFonts w:ascii="Arial" w:eastAsia="Times New Roman" w:hAnsi="Arial" w:cs="Arial"/>
          <w:color w:val="000000"/>
          <w:sz w:val="24"/>
          <w:szCs w:val="24"/>
          <w:lang w:eastAsia="ru-RU"/>
        </w:rPr>
        <w:t xml:space="preserve"> (рис. 1).</w:t>
      </w:r>
    </w:p>
    <w:p w:rsidR="003A6D36" w:rsidRDefault="003A6D36" w:rsidP="003A6D36">
      <w:pPr>
        <w:shd w:val="clear" w:color="auto" w:fill="FFFFFF"/>
        <w:spacing w:after="0" w:line="270" w:lineRule="atLeast"/>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При ступенчатой упаковке, когда верхняя панель короче по длине, чем нижняя, подкладывать под край панели полоску </w:t>
      </w:r>
      <w:proofErr w:type="spellStart"/>
      <w:r>
        <w:rPr>
          <w:rFonts w:ascii="Arial" w:eastAsia="Times New Roman" w:hAnsi="Arial" w:cs="Arial"/>
          <w:color w:val="000000"/>
          <w:sz w:val="24"/>
          <w:szCs w:val="24"/>
          <w:lang w:eastAsia="ru-RU"/>
        </w:rPr>
        <w:t>гофрокартона</w:t>
      </w:r>
      <w:proofErr w:type="spellEnd"/>
      <w:r>
        <w:rPr>
          <w:rFonts w:ascii="Arial" w:eastAsia="Times New Roman" w:hAnsi="Arial" w:cs="Arial"/>
          <w:color w:val="000000"/>
          <w:sz w:val="24"/>
          <w:szCs w:val="24"/>
          <w:lang w:eastAsia="ru-RU"/>
        </w:rPr>
        <w:t xml:space="preserve">, пенополистирольные листы устанавливать  как на нижний ярус панелей, так и на следующие ярусы (рис. 2).   </w:t>
      </w:r>
    </w:p>
    <w:p w:rsidR="003A6D36" w:rsidRDefault="003A6D36" w:rsidP="003A6D36">
      <w:pPr>
        <w:shd w:val="clear" w:color="auto" w:fill="FFFFFF"/>
        <w:spacing w:after="0" w:line="270" w:lineRule="atLeast"/>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При упаковке кровельных панелей пенополистирольный лист 1000*250*20 устанавливается по краям пачки со стороны свободной гофры верхней в пачке кровельной панели (рис. 2а).</w:t>
      </w:r>
    </w:p>
    <w:p w:rsidR="003A6D36" w:rsidRDefault="003A6D36" w:rsidP="003A6D36">
      <w:pPr>
        <w:shd w:val="clear" w:color="auto" w:fill="FFFFFF"/>
        <w:spacing w:after="0" w:line="270" w:lineRule="atLeast"/>
        <w:ind w:firstLine="708"/>
        <w:jc w:val="both"/>
        <w:rPr>
          <w:rFonts w:ascii="Arial" w:eastAsia="Times New Roman" w:hAnsi="Arial" w:cs="Arial"/>
          <w:noProof/>
          <w:color w:val="000000"/>
          <w:sz w:val="21"/>
          <w:szCs w:val="21"/>
          <w:lang w:eastAsia="ru-RU"/>
        </w:rPr>
      </w:pPr>
      <w:proofErr w:type="gramStart"/>
      <w:r>
        <w:rPr>
          <w:rFonts w:ascii="Arial" w:eastAsia="Times New Roman" w:hAnsi="Arial" w:cs="Arial"/>
          <w:color w:val="000000"/>
          <w:sz w:val="24"/>
          <w:szCs w:val="24"/>
          <w:lang w:eastAsia="ru-RU"/>
        </w:rPr>
        <w:t>Подготовленную</w:t>
      </w:r>
      <w:proofErr w:type="gramEnd"/>
      <w:r>
        <w:rPr>
          <w:rFonts w:ascii="Arial" w:eastAsia="Times New Roman" w:hAnsi="Arial" w:cs="Arial"/>
          <w:color w:val="000000"/>
          <w:sz w:val="24"/>
          <w:szCs w:val="24"/>
          <w:lang w:eastAsia="ru-RU"/>
        </w:rPr>
        <w:t xml:space="preserve"> паллету пропустить через автоматический упаковщик для обмотки </w:t>
      </w:r>
      <w:proofErr w:type="spellStart"/>
      <w:r>
        <w:rPr>
          <w:rFonts w:ascii="Arial" w:eastAsia="Times New Roman" w:hAnsi="Arial" w:cs="Arial"/>
          <w:color w:val="000000"/>
          <w:sz w:val="24"/>
          <w:szCs w:val="24"/>
          <w:lang w:eastAsia="ru-RU"/>
        </w:rPr>
        <w:t>стрейч</w:t>
      </w:r>
      <w:proofErr w:type="spellEnd"/>
      <w:r>
        <w:rPr>
          <w:rFonts w:ascii="Arial" w:eastAsia="Times New Roman" w:hAnsi="Arial" w:cs="Arial"/>
          <w:color w:val="000000"/>
          <w:sz w:val="24"/>
          <w:szCs w:val="24"/>
          <w:lang w:eastAsia="ru-RU"/>
        </w:rPr>
        <w:t xml:space="preserve">-пленкой. Затем торцы паллеты дополнительно укрепить скотчем параллельно панелям. </w:t>
      </w:r>
    </w:p>
    <w:p w:rsidR="003A6D36" w:rsidRDefault="003A6D36" w:rsidP="003A6D36">
      <w:pPr>
        <w:shd w:val="clear" w:color="auto" w:fill="FFFFFF"/>
        <w:spacing w:after="0" w:line="270" w:lineRule="atLeast"/>
        <w:jc w:val="both"/>
        <w:rPr>
          <w:rFonts w:ascii="Arial" w:eastAsia="Times New Roman" w:hAnsi="Arial" w:cs="Arial"/>
          <w:noProof/>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6647180" cy="3840480"/>
            <wp:effectExtent l="0" t="0" r="1270" b="7620"/>
            <wp:docPr id="3" name="Рисунок 3" descr="Автоупак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втоупаков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7180" cy="3840480"/>
                    </a:xfrm>
                    <a:prstGeom prst="rect">
                      <a:avLst/>
                    </a:prstGeom>
                    <a:noFill/>
                    <a:ln>
                      <a:noFill/>
                    </a:ln>
                  </pic:spPr>
                </pic:pic>
              </a:graphicData>
            </a:graphic>
          </wp:inline>
        </w:drawing>
      </w:r>
    </w:p>
    <w:p w:rsidR="003A6D36" w:rsidRDefault="003A6D36" w:rsidP="003A6D36">
      <w:pPr>
        <w:shd w:val="clear" w:color="auto" w:fill="FFFFFF"/>
        <w:spacing w:after="0" w:line="270" w:lineRule="atLeast"/>
        <w:jc w:val="both"/>
        <w:rPr>
          <w:rFonts w:ascii="Arial" w:eastAsia="Times New Roman" w:hAnsi="Arial" w:cs="Arial"/>
          <w:b/>
          <w:bCs/>
          <w:lang w:eastAsia="ru-RU"/>
        </w:rPr>
      </w:pPr>
      <w:r>
        <w:rPr>
          <w:rFonts w:ascii="Arial" w:eastAsia="Times New Roman" w:hAnsi="Arial" w:cs="Arial"/>
          <w:b/>
          <w:bCs/>
          <w:lang w:eastAsia="ru-RU"/>
        </w:rPr>
        <w:t>Рис.1.  Упаковка типа «Авто»</w:t>
      </w: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color w:val="666666"/>
          <w:sz w:val="24"/>
          <w:szCs w:val="24"/>
          <w:lang w:eastAsia="ru-RU"/>
        </w:rPr>
      </w:pPr>
      <w:r>
        <w:rPr>
          <w:rFonts w:ascii="Arial" w:eastAsia="Times New Roman" w:hAnsi="Arial" w:cs="Arial"/>
          <w:b/>
          <w:noProof/>
          <w:color w:val="666666"/>
          <w:sz w:val="24"/>
          <w:szCs w:val="24"/>
          <w:lang w:eastAsia="ru-RU"/>
        </w:rPr>
        <w:drawing>
          <wp:inline distT="0" distB="0" distL="0" distR="0">
            <wp:extent cx="6647180" cy="3323590"/>
            <wp:effectExtent l="0" t="0" r="1270" b="0"/>
            <wp:docPr id="2" name="Рисунок 2" descr="Автоупаковка ступенча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Автоупаковка ступенчата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7180" cy="3323590"/>
                    </a:xfrm>
                    <a:prstGeom prst="rect">
                      <a:avLst/>
                    </a:prstGeom>
                    <a:noFill/>
                    <a:ln>
                      <a:noFill/>
                    </a:ln>
                  </pic:spPr>
                </pic:pic>
              </a:graphicData>
            </a:graphic>
          </wp:inline>
        </w:drawing>
      </w:r>
    </w:p>
    <w:p w:rsidR="003A6D36" w:rsidRDefault="003A6D36" w:rsidP="003A6D36">
      <w:pPr>
        <w:shd w:val="clear" w:color="auto" w:fill="FFFFFF"/>
        <w:spacing w:after="0" w:line="270" w:lineRule="atLeast"/>
        <w:jc w:val="both"/>
        <w:rPr>
          <w:rFonts w:ascii="Arial" w:eastAsia="Times New Roman" w:hAnsi="Arial" w:cs="Arial"/>
          <w:b/>
          <w:bCs/>
          <w:color w:val="666666"/>
          <w:sz w:val="24"/>
          <w:szCs w:val="24"/>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r>
        <w:rPr>
          <w:rFonts w:ascii="Arial" w:eastAsia="Times New Roman" w:hAnsi="Arial" w:cs="Arial"/>
          <w:b/>
          <w:bCs/>
          <w:lang w:eastAsia="ru-RU"/>
        </w:rPr>
        <w:t xml:space="preserve">Рис. 2 Упаковка типа «Авто» ступенчатая </w:t>
      </w: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r>
        <w:rPr>
          <w:rFonts w:ascii="Arial" w:eastAsia="Times New Roman" w:hAnsi="Arial" w:cs="Arial"/>
          <w:b/>
          <w:noProof/>
          <w:lang w:eastAsia="ru-RU"/>
        </w:rPr>
        <w:drawing>
          <wp:inline distT="0" distB="0" distL="0" distR="0">
            <wp:extent cx="4635500" cy="30372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500" cy="3037205"/>
                    </a:xfrm>
                    <a:prstGeom prst="rect">
                      <a:avLst/>
                    </a:prstGeom>
                    <a:noFill/>
                    <a:ln>
                      <a:noFill/>
                    </a:ln>
                  </pic:spPr>
                </pic:pic>
              </a:graphicData>
            </a:graphic>
          </wp:inline>
        </w:drawing>
      </w: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r>
        <w:rPr>
          <w:rFonts w:ascii="Arial" w:eastAsia="Times New Roman" w:hAnsi="Arial" w:cs="Arial"/>
          <w:b/>
          <w:bCs/>
          <w:lang w:eastAsia="ru-RU"/>
        </w:rPr>
        <w:t xml:space="preserve">Рис.2а Упаковка типа «Авто» </w:t>
      </w:r>
      <w:proofErr w:type="gramStart"/>
      <w:r>
        <w:rPr>
          <w:rFonts w:ascii="Arial" w:eastAsia="Times New Roman" w:hAnsi="Arial" w:cs="Arial"/>
          <w:b/>
          <w:bCs/>
          <w:lang w:eastAsia="ru-RU"/>
        </w:rPr>
        <w:t>для</w:t>
      </w:r>
      <w:proofErr w:type="gramEnd"/>
      <w:r>
        <w:rPr>
          <w:rFonts w:ascii="Arial" w:eastAsia="Times New Roman" w:hAnsi="Arial" w:cs="Arial"/>
          <w:b/>
          <w:bCs/>
          <w:lang w:eastAsia="ru-RU"/>
        </w:rPr>
        <w:t xml:space="preserve"> кровельных сэндвич-панелей</w:t>
      </w: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p>
    <w:p w:rsidR="003A6D36" w:rsidRDefault="003A6D36" w:rsidP="003A6D36">
      <w:pPr>
        <w:pStyle w:val="a3"/>
        <w:numPr>
          <w:ilvl w:val="0"/>
          <w:numId w:val="1"/>
        </w:numPr>
        <w:shd w:val="clear" w:color="auto" w:fill="FFFFFF"/>
        <w:tabs>
          <w:tab w:val="left" w:pos="709"/>
        </w:tabs>
        <w:spacing w:after="180" w:line="270" w:lineRule="atLeast"/>
        <w:ind w:left="0" w:hanging="11"/>
        <w:jc w:val="both"/>
        <w:rPr>
          <w:rFonts w:ascii="Arial" w:eastAsia="Times New Roman" w:hAnsi="Arial" w:cs="Arial"/>
          <w:b/>
          <w:sz w:val="36"/>
          <w:szCs w:val="36"/>
          <w:lang w:eastAsia="ru-RU"/>
        </w:rPr>
      </w:pPr>
      <w:r>
        <w:rPr>
          <w:rFonts w:ascii="Arial" w:eastAsia="Times New Roman" w:hAnsi="Arial" w:cs="Arial"/>
          <w:b/>
          <w:sz w:val="36"/>
          <w:szCs w:val="36"/>
          <w:lang w:eastAsia="ru-RU"/>
        </w:rPr>
        <w:t>Требования к загрузке паллет</w:t>
      </w:r>
    </w:p>
    <w:p w:rsidR="003A6D36" w:rsidRDefault="003A6D36" w:rsidP="003A6D36">
      <w:pPr>
        <w:pStyle w:val="a3"/>
        <w:shd w:val="clear" w:color="auto" w:fill="FFFFFF"/>
        <w:tabs>
          <w:tab w:val="left" w:pos="709"/>
        </w:tabs>
        <w:spacing w:after="180" w:line="270" w:lineRule="atLeast"/>
        <w:ind w:left="0"/>
        <w:jc w:val="both"/>
        <w:rPr>
          <w:rFonts w:ascii="Arial" w:eastAsia="Times New Roman" w:hAnsi="Arial" w:cs="Arial"/>
          <w:sz w:val="24"/>
          <w:szCs w:val="24"/>
          <w:lang w:eastAsia="ru-RU"/>
        </w:rPr>
      </w:pPr>
      <w:r>
        <w:rPr>
          <w:rFonts w:ascii="Arial" w:eastAsia="Times New Roman" w:hAnsi="Arial" w:cs="Arial"/>
          <w:sz w:val="24"/>
          <w:szCs w:val="24"/>
          <w:lang w:eastAsia="ru-RU"/>
        </w:rPr>
        <w:t>Упакованные паллеты отгружаются:</w:t>
      </w:r>
    </w:p>
    <w:p w:rsidR="003A6D36" w:rsidRDefault="003A6D36" w:rsidP="003A6D36">
      <w:pPr>
        <w:pStyle w:val="a3"/>
        <w:shd w:val="clear" w:color="auto" w:fill="FFFFFF"/>
        <w:tabs>
          <w:tab w:val="left" w:pos="709"/>
        </w:tabs>
        <w:spacing w:after="180" w:line="270" w:lineRule="atLeast"/>
        <w:ind w:left="0"/>
        <w:jc w:val="both"/>
        <w:rPr>
          <w:rFonts w:ascii="Arial" w:eastAsia="Times New Roman" w:hAnsi="Arial" w:cs="Arial"/>
          <w:sz w:val="24"/>
          <w:szCs w:val="24"/>
          <w:lang w:eastAsia="ru-RU"/>
        </w:rPr>
      </w:pPr>
      <w:r>
        <w:rPr>
          <w:rFonts w:ascii="Arial" w:eastAsia="Times New Roman" w:hAnsi="Arial" w:cs="Arial"/>
          <w:sz w:val="24"/>
          <w:szCs w:val="24"/>
          <w:lang w:eastAsia="ru-RU"/>
        </w:rPr>
        <w:t>- из теплого склада</w:t>
      </w:r>
    </w:p>
    <w:p w:rsidR="003A6D36" w:rsidRDefault="003A6D36" w:rsidP="003A6D36">
      <w:pPr>
        <w:pStyle w:val="a3"/>
        <w:shd w:val="clear" w:color="auto" w:fill="FFFFFF"/>
        <w:tabs>
          <w:tab w:val="left" w:pos="709"/>
        </w:tabs>
        <w:spacing w:after="180" w:line="270" w:lineRule="atLeast"/>
        <w:ind w:left="0"/>
        <w:jc w:val="both"/>
        <w:rPr>
          <w:rFonts w:ascii="Arial" w:eastAsia="Times New Roman" w:hAnsi="Arial" w:cs="Arial"/>
          <w:sz w:val="24"/>
          <w:szCs w:val="24"/>
          <w:lang w:eastAsia="ru-RU"/>
        </w:rPr>
      </w:pPr>
      <w:r>
        <w:rPr>
          <w:rFonts w:ascii="Arial" w:eastAsia="Times New Roman" w:hAnsi="Arial" w:cs="Arial"/>
          <w:sz w:val="24"/>
          <w:szCs w:val="24"/>
          <w:lang w:eastAsia="ru-RU"/>
        </w:rPr>
        <w:t>- с открытых площадок.</w:t>
      </w:r>
    </w:p>
    <w:p w:rsidR="003A6D36" w:rsidRDefault="003A6D36" w:rsidP="003A6D36">
      <w:pPr>
        <w:spacing w:after="0" w:line="240" w:lineRule="auto"/>
        <w:ind w:firstLine="567"/>
        <w:jc w:val="both"/>
        <w:rPr>
          <w:rFonts w:ascii="Arial" w:hAnsi="Arial" w:cs="Arial"/>
          <w:sz w:val="24"/>
          <w:szCs w:val="24"/>
        </w:rPr>
      </w:pPr>
      <w:r>
        <w:rPr>
          <w:rFonts w:ascii="Arial" w:hAnsi="Arial" w:cs="Arial"/>
          <w:sz w:val="24"/>
          <w:szCs w:val="24"/>
        </w:rPr>
        <w:t xml:space="preserve">При загрузке паллеты поднимать по одной с помощью любых типов кранов, грузоподъемностью не менее 3,5 тонны. Для </w:t>
      </w:r>
      <w:proofErr w:type="spellStart"/>
      <w:r>
        <w:rPr>
          <w:rFonts w:ascii="Arial" w:hAnsi="Arial" w:cs="Arial"/>
          <w:sz w:val="24"/>
          <w:szCs w:val="24"/>
        </w:rPr>
        <w:t>строповки</w:t>
      </w:r>
      <w:proofErr w:type="spellEnd"/>
      <w:r>
        <w:rPr>
          <w:rFonts w:ascii="Arial" w:hAnsi="Arial" w:cs="Arial"/>
          <w:sz w:val="24"/>
          <w:szCs w:val="24"/>
        </w:rPr>
        <w:t xml:space="preserve"> использовать соответствующую траверсу из следующего расчета длин паллет:</w:t>
      </w:r>
    </w:p>
    <w:p w:rsidR="003A6D36" w:rsidRDefault="003A6D36" w:rsidP="003A6D36">
      <w:pPr>
        <w:spacing w:after="0" w:line="240" w:lineRule="auto"/>
        <w:ind w:firstLine="567"/>
        <w:jc w:val="both"/>
        <w:rPr>
          <w:rFonts w:ascii="Arial" w:hAnsi="Arial" w:cs="Arial"/>
          <w:sz w:val="24"/>
          <w:szCs w:val="24"/>
        </w:rPr>
      </w:pPr>
      <w:r>
        <w:rPr>
          <w:rFonts w:ascii="Arial" w:hAnsi="Arial" w:cs="Arial"/>
          <w:sz w:val="24"/>
          <w:szCs w:val="24"/>
        </w:rPr>
        <w:t>-  до 7700мм использовать траверсу  длиной 1м;</w:t>
      </w:r>
    </w:p>
    <w:p w:rsidR="003A6D36" w:rsidRDefault="003A6D36" w:rsidP="003A6D36">
      <w:pPr>
        <w:spacing w:after="0" w:line="240" w:lineRule="auto"/>
        <w:ind w:firstLine="567"/>
        <w:jc w:val="both"/>
        <w:rPr>
          <w:rFonts w:ascii="Arial" w:hAnsi="Arial" w:cs="Arial"/>
          <w:sz w:val="24"/>
          <w:szCs w:val="24"/>
        </w:rPr>
      </w:pPr>
      <w:r>
        <w:rPr>
          <w:rFonts w:ascii="Arial" w:hAnsi="Arial" w:cs="Arial"/>
          <w:sz w:val="24"/>
          <w:szCs w:val="24"/>
        </w:rPr>
        <w:t>- от 7700 до 10700мм использовать траверсу длиной 4м;</w:t>
      </w:r>
    </w:p>
    <w:p w:rsidR="003A6D36" w:rsidRDefault="003A6D36" w:rsidP="003A6D36">
      <w:pPr>
        <w:spacing w:after="0" w:line="240" w:lineRule="auto"/>
        <w:ind w:firstLine="567"/>
        <w:jc w:val="both"/>
        <w:rPr>
          <w:rFonts w:ascii="Arial" w:hAnsi="Arial" w:cs="Arial"/>
          <w:sz w:val="24"/>
          <w:szCs w:val="24"/>
        </w:rPr>
      </w:pPr>
      <w:r>
        <w:rPr>
          <w:rFonts w:ascii="Arial" w:hAnsi="Arial" w:cs="Arial"/>
          <w:sz w:val="24"/>
          <w:szCs w:val="24"/>
        </w:rPr>
        <w:t>- более 10700мм использовать траверсу 6м (рис. 16).</w:t>
      </w:r>
    </w:p>
    <w:p w:rsidR="003A6D36" w:rsidRDefault="003A6D36" w:rsidP="003A6D36">
      <w:pPr>
        <w:spacing w:after="0" w:line="240" w:lineRule="auto"/>
        <w:ind w:firstLine="567"/>
        <w:jc w:val="both"/>
        <w:rPr>
          <w:rFonts w:ascii="Arial" w:hAnsi="Arial" w:cs="Arial"/>
          <w:sz w:val="24"/>
          <w:szCs w:val="24"/>
        </w:rPr>
      </w:pPr>
      <w:r>
        <w:rPr>
          <w:rFonts w:ascii="Arial" w:hAnsi="Arial" w:cs="Arial"/>
          <w:sz w:val="24"/>
          <w:szCs w:val="24"/>
        </w:rPr>
        <w:t xml:space="preserve">Во избежание замятия </w:t>
      </w:r>
      <w:proofErr w:type="gramStart"/>
      <w:r>
        <w:rPr>
          <w:rFonts w:ascii="Arial" w:hAnsi="Arial" w:cs="Arial"/>
          <w:sz w:val="24"/>
          <w:szCs w:val="24"/>
        </w:rPr>
        <w:t>нижних</w:t>
      </w:r>
      <w:proofErr w:type="gramEnd"/>
      <w:r>
        <w:rPr>
          <w:rFonts w:ascii="Arial" w:hAnsi="Arial" w:cs="Arial"/>
          <w:sz w:val="24"/>
          <w:szCs w:val="24"/>
        </w:rPr>
        <w:t xml:space="preserve"> сэндвич-панелей при подъеме необходимо использовать подкладочную доску для стропы, выступающую за края паллеты на 10мм.</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p>
    <w:p w:rsidR="003A6D36" w:rsidRDefault="003A6D36" w:rsidP="003A6D36">
      <w:pPr>
        <w:pStyle w:val="a3"/>
        <w:numPr>
          <w:ilvl w:val="1"/>
          <w:numId w:val="1"/>
        </w:numPr>
        <w:shd w:val="clear" w:color="auto" w:fill="FFFFFF"/>
        <w:spacing w:after="0" w:line="240" w:lineRule="auto"/>
        <w:jc w:val="both"/>
        <w:rPr>
          <w:rFonts w:ascii="Arial" w:eastAsia="Times New Roman" w:hAnsi="Arial" w:cs="Arial"/>
          <w:b/>
          <w:sz w:val="24"/>
          <w:szCs w:val="24"/>
          <w:lang w:eastAsia="ru-RU"/>
        </w:rPr>
      </w:pPr>
      <w:r>
        <w:rPr>
          <w:rFonts w:ascii="Arial" w:eastAsia="Times New Roman" w:hAnsi="Arial" w:cs="Arial"/>
          <w:sz w:val="36"/>
          <w:szCs w:val="36"/>
          <w:lang w:eastAsia="ru-RU"/>
        </w:rPr>
        <w:t xml:space="preserve">  </w:t>
      </w:r>
      <w:r>
        <w:rPr>
          <w:rFonts w:ascii="Arial" w:eastAsia="Times New Roman" w:hAnsi="Arial" w:cs="Arial"/>
          <w:b/>
          <w:sz w:val="36"/>
          <w:szCs w:val="36"/>
          <w:lang w:eastAsia="ru-RU"/>
        </w:rPr>
        <w:t>Загрузка в Авто:</w:t>
      </w:r>
    </w:p>
    <w:p w:rsidR="003A6D36" w:rsidRDefault="003A6D36" w:rsidP="003A6D36">
      <w:pPr>
        <w:pStyle w:val="a3"/>
        <w:shd w:val="clear" w:color="auto" w:fill="FFFFFF"/>
        <w:spacing w:after="0" w:line="240" w:lineRule="auto"/>
        <w:ind w:left="1440"/>
        <w:jc w:val="both"/>
        <w:rPr>
          <w:rFonts w:ascii="Arial" w:eastAsia="Times New Roman" w:hAnsi="Arial" w:cs="Arial"/>
          <w:sz w:val="24"/>
          <w:szCs w:val="24"/>
          <w:lang w:eastAsia="ru-RU"/>
        </w:rPr>
      </w:pP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Загрузку производить в подготовленный и </w:t>
      </w:r>
      <w:proofErr w:type="spellStart"/>
      <w:r>
        <w:rPr>
          <w:rFonts w:ascii="Arial" w:eastAsia="Times New Roman" w:hAnsi="Arial" w:cs="Arial"/>
          <w:sz w:val="24"/>
          <w:szCs w:val="24"/>
          <w:lang w:eastAsia="ru-RU"/>
        </w:rPr>
        <w:t>растентованный</w:t>
      </w:r>
      <w:proofErr w:type="spellEnd"/>
      <w:r>
        <w:rPr>
          <w:rFonts w:ascii="Arial" w:eastAsia="Times New Roman" w:hAnsi="Arial" w:cs="Arial"/>
          <w:sz w:val="24"/>
          <w:szCs w:val="24"/>
          <w:lang w:eastAsia="ru-RU"/>
        </w:rPr>
        <w:t xml:space="preserve"> водителем автомобиль.</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При загрузке в автотранспорт необходимо использовать траверсу и текстильные стропы г/</w:t>
      </w:r>
      <w:proofErr w:type="gramStart"/>
      <w:r>
        <w:rPr>
          <w:rFonts w:ascii="Arial" w:eastAsia="Times New Roman" w:hAnsi="Arial" w:cs="Arial"/>
          <w:sz w:val="24"/>
          <w:szCs w:val="24"/>
          <w:lang w:eastAsia="ru-RU"/>
        </w:rPr>
        <w:t>п</w:t>
      </w:r>
      <w:proofErr w:type="gramEnd"/>
      <w:r>
        <w:rPr>
          <w:rFonts w:ascii="Arial" w:eastAsia="Times New Roman" w:hAnsi="Arial" w:cs="Arial"/>
          <w:sz w:val="24"/>
          <w:szCs w:val="24"/>
          <w:lang w:eastAsia="ru-RU"/>
        </w:rPr>
        <w:t xml:space="preserve"> 2,0 тонны, длинной 4,5 метра  (использование стальных стропов и плетеных канатов не допускается). </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Паллеты укладывать методом верхней загрузки в ярусы не более 2,5 метра. </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случае невозможности произвести загрузку верхним методом (при помехах тента автомобиля) допускается производить боковую загрузку </w:t>
      </w:r>
      <w:proofErr w:type="gramStart"/>
      <w:r>
        <w:rPr>
          <w:rFonts w:ascii="Arial" w:eastAsia="Times New Roman" w:hAnsi="Arial" w:cs="Arial"/>
          <w:sz w:val="24"/>
          <w:szCs w:val="24"/>
          <w:lang w:eastAsia="ru-RU"/>
        </w:rPr>
        <w:t>для</w:t>
      </w:r>
      <w:proofErr w:type="gramEnd"/>
      <w:r>
        <w:rPr>
          <w:rFonts w:ascii="Arial" w:eastAsia="Times New Roman" w:hAnsi="Arial" w:cs="Arial"/>
          <w:sz w:val="24"/>
          <w:szCs w:val="24"/>
          <w:lang w:eastAsia="ru-RU"/>
        </w:rPr>
        <w:t xml:space="preserve"> </w:t>
      </w:r>
      <w:proofErr w:type="gramStart"/>
      <w:r>
        <w:rPr>
          <w:rFonts w:ascii="Arial" w:eastAsia="Times New Roman" w:hAnsi="Arial" w:cs="Arial"/>
          <w:sz w:val="24"/>
          <w:szCs w:val="24"/>
          <w:lang w:eastAsia="ru-RU"/>
        </w:rPr>
        <w:t>паллет</w:t>
      </w:r>
      <w:proofErr w:type="gramEnd"/>
      <w:r>
        <w:rPr>
          <w:rFonts w:ascii="Arial" w:eastAsia="Times New Roman" w:hAnsi="Arial" w:cs="Arial"/>
          <w:sz w:val="24"/>
          <w:szCs w:val="24"/>
          <w:lang w:eastAsia="ru-RU"/>
        </w:rPr>
        <w:t xml:space="preserve"> длинной, не более 2600мм-2700мм при помощи автомобильного погрузчика отдела логистики</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При плотной загрузке дополнительно установить между торцом паллет и стенкой борта пенополистирольные листы, пластик или ДВП. Так же необходимо дополнительно установить пенополистирольные листы или ДВП между торцами паллет 1 и 2 ряда (рис. 17).</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proofErr w:type="gramStart"/>
      <w:r>
        <w:rPr>
          <w:rFonts w:ascii="Arial" w:eastAsia="Times New Roman" w:hAnsi="Arial" w:cs="Arial"/>
          <w:sz w:val="24"/>
          <w:szCs w:val="24"/>
          <w:lang w:eastAsia="ru-RU"/>
        </w:rPr>
        <w:t>При</w:t>
      </w:r>
      <w:proofErr w:type="gramEnd"/>
      <w:r>
        <w:rPr>
          <w:rFonts w:ascii="Arial" w:eastAsia="Times New Roman" w:hAnsi="Arial" w:cs="Arial"/>
          <w:sz w:val="24"/>
          <w:szCs w:val="24"/>
          <w:lang w:eastAsia="ru-RU"/>
        </w:rPr>
        <w:t xml:space="preserve"> </w:t>
      </w:r>
      <w:proofErr w:type="gramStart"/>
      <w:r>
        <w:rPr>
          <w:rFonts w:ascii="Arial" w:eastAsia="Times New Roman" w:hAnsi="Arial" w:cs="Arial"/>
          <w:sz w:val="24"/>
          <w:szCs w:val="24"/>
          <w:lang w:eastAsia="ru-RU"/>
        </w:rPr>
        <w:t>наличие</w:t>
      </w:r>
      <w:proofErr w:type="gramEnd"/>
      <w:r>
        <w:rPr>
          <w:rFonts w:ascii="Arial" w:eastAsia="Times New Roman" w:hAnsi="Arial" w:cs="Arial"/>
          <w:sz w:val="24"/>
          <w:szCs w:val="24"/>
          <w:lang w:eastAsia="ru-RU"/>
        </w:rPr>
        <w:t xml:space="preserve"> в автотранспорте стоек или других конструктивных выступающих элементов, с которыми при транспортировке возможно соприкосновение сэндвич-панелей, необходимо обеспечить дополнительную защиту сэндвич-панелей при помощи прокладок (пенополистирольные листы, пластик или ДВП). В автотранспорте, имеющем деревянную обрешетку между стойками, крепление прокладок выполнять при помощи скотча или мебельного </w:t>
      </w:r>
      <w:proofErr w:type="spellStart"/>
      <w:r>
        <w:rPr>
          <w:rFonts w:ascii="Arial" w:eastAsia="Times New Roman" w:hAnsi="Arial" w:cs="Arial"/>
          <w:sz w:val="24"/>
          <w:szCs w:val="24"/>
          <w:lang w:eastAsia="ru-RU"/>
        </w:rPr>
        <w:t>степлера</w:t>
      </w:r>
      <w:proofErr w:type="spellEnd"/>
      <w:r>
        <w:rPr>
          <w:rFonts w:ascii="Arial" w:eastAsia="Times New Roman" w:hAnsi="Arial" w:cs="Arial"/>
          <w:sz w:val="24"/>
          <w:szCs w:val="24"/>
          <w:lang w:eastAsia="ru-RU"/>
        </w:rPr>
        <w:t>.</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 случае</w:t>
      </w:r>
      <w:proofErr w:type="gramStart"/>
      <w:r>
        <w:rPr>
          <w:rFonts w:ascii="Arial" w:eastAsia="Times New Roman" w:hAnsi="Arial" w:cs="Arial"/>
          <w:sz w:val="24"/>
          <w:szCs w:val="24"/>
          <w:lang w:eastAsia="ru-RU"/>
        </w:rPr>
        <w:t>,</w:t>
      </w:r>
      <w:proofErr w:type="gramEnd"/>
      <w:r>
        <w:rPr>
          <w:rFonts w:ascii="Arial" w:eastAsia="Times New Roman" w:hAnsi="Arial" w:cs="Arial"/>
          <w:sz w:val="24"/>
          <w:szCs w:val="24"/>
          <w:lang w:eastAsia="ru-RU"/>
        </w:rPr>
        <w:t xml:space="preserve"> если борта платформы имеют большую кривизну, или имеется отклонение  от требований п. 4.1. Инструкции, то мастер участка упаковки и такелажа и начальник склада готовой продукции вправе отказаться от загрузки паллет в такой транспорт. </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При срочности загрузки в данный транспорт мастер участка упаковки и такелажа и начальник склада готовой продукции обязаны согласовать факт отгрузки с менеджером заказа.</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При самовольном принятии решения о погрузке в вышеуказанный транспорт, ответственность несет руководитель подразделения, выполняющий погрузку.</w:t>
      </w:r>
    </w:p>
    <w:p w:rsidR="003A6D36" w:rsidRDefault="003A6D36" w:rsidP="003A6D36">
      <w:pPr>
        <w:shd w:val="clear" w:color="auto" w:fill="FFFFFF"/>
        <w:spacing w:after="0" w:line="240" w:lineRule="auto"/>
        <w:ind w:firstLine="709"/>
        <w:jc w:val="both"/>
        <w:rPr>
          <w:rFonts w:ascii="Arial" w:eastAsia="Times New Roman" w:hAnsi="Arial" w:cs="Arial"/>
          <w:b/>
          <w:color w:val="FF0000"/>
          <w:sz w:val="24"/>
          <w:szCs w:val="24"/>
          <w:lang w:eastAsia="ru-RU"/>
        </w:rPr>
      </w:pPr>
      <w:r>
        <w:rPr>
          <w:rFonts w:ascii="Arial" w:eastAsia="Times New Roman" w:hAnsi="Arial" w:cs="Arial"/>
          <w:sz w:val="24"/>
          <w:szCs w:val="24"/>
          <w:lang w:eastAsia="ru-RU"/>
        </w:rPr>
        <w:t xml:space="preserve">В случае разницы по длине паллет дополнительно прокладывать между ними пенополистирольные листы. На верх паллет для обвязывания стяжными ремнями во избежание замятия </w:t>
      </w:r>
      <w:proofErr w:type="gramStart"/>
      <w:r>
        <w:rPr>
          <w:rFonts w:ascii="Arial" w:eastAsia="Times New Roman" w:hAnsi="Arial" w:cs="Arial"/>
          <w:sz w:val="24"/>
          <w:szCs w:val="24"/>
          <w:lang w:eastAsia="ru-RU"/>
        </w:rPr>
        <w:t>верхних</w:t>
      </w:r>
      <w:proofErr w:type="gramEnd"/>
      <w:r>
        <w:rPr>
          <w:rFonts w:ascii="Arial" w:eastAsia="Times New Roman" w:hAnsi="Arial" w:cs="Arial"/>
          <w:sz w:val="24"/>
          <w:szCs w:val="24"/>
          <w:lang w:eastAsia="ru-RU"/>
        </w:rPr>
        <w:t xml:space="preserve"> сэндвич-панелей необходимо укладывать подкладочную доску под стяжной ремень, выступающую на  35мм за края паллет, а так же под подкладочную доску укладывать пенополистирольный лист.  </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proofErr w:type="gramStart"/>
      <w:r>
        <w:rPr>
          <w:rFonts w:ascii="Arial" w:eastAsia="Times New Roman" w:hAnsi="Arial" w:cs="Arial"/>
          <w:sz w:val="24"/>
          <w:szCs w:val="24"/>
          <w:lang w:eastAsia="ru-RU"/>
        </w:rPr>
        <w:t>На складированную вторым ярусом ступенчатую паллету под стяжной ремень под подкладочную доску укладывать  дополнительные подкладки для выравнивания по высоте.</w:t>
      </w:r>
      <w:proofErr w:type="gramEnd"/>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При загрузке стеновых паллет шириной 1200мм в два ряда стяжные ремни крепить снаружи борта (о чем необходимо ставить в известность водителя автотранспорта).</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При погрузке в автотранспорт пачка кровельных панелей должна быть обращена внутрь кузова стороной свободной гофры верхней панели.</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При загрузке в автотранспорт в ящиках и на поддонах комплектующие изделия  устанавливать только  в 1 ярус. </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Запрещается устанавливать паллеты на ящики или поддоны с комплектующими изделиями, и ящики или поддоны с комплектующими изделиями запрещается устанавливать  на паллеты. Ящики или поддоны с комплектующими изделиями в целях предотвращения перемещения по кузову автомобиля закреплять стяжными ремнями. </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случае, когда загружать необходимо неполный второй ярус, то схема загрузки согласно (рис. 18). На первый ярус укладывать подкладочные доски под стяжной ремень, выступающие на 35 мм за края паллет. На подкладочные доски 2 ярусом устанавливают паллету, ориентируя ее посередине двух нижних паллет. Сверху, </w:t>
      </w:r>
      <w:proofErr w:type="gramStart"/>
      <w:r>
        <w:rPr>
          <w:rFonts w:ascii="Arial" w:eastAsia="Times New Roman" w:hAnsi="Arial" w:cs="Arial"/>
          <w:sz w:val="24"/>
          <w:szCs w:val="24"/>
          <w:lang w:eastAsia="ru-RU"/>
        </w:rPr>
        <w:t>на</w:t>
      </w:r>
      <w:proofErr w:type="gramEnd"/>
      <w:r>
        <w:rPr>
          <w:rFonts w:ascii="Arial" w:eastAsia="Times New Roman" w:hAnsi="Arial" w:cs="Arial"/>
          <w:sz w:val="24"/>
          <w:szCs w:val="24"/>
          <w:lang w:eastAsia="ru-RU"/>
        </w:rPr>
        <w:t xml:space="preserve"> </w:t>
      </w:r>
      <w:proofErr w:type="gramStart"/>
      <w:r>
        <w:rPr>
          <w:rFonts w:ascii="Arial" w:eastAsia="Times New Roman" w:hAnsi="Arial" w:cs="Arial"/>
          <w:sz w:val="24"/>
          <w:szCs w:val="24"/>
          <w:lang w:eastAsia="ru-RU"/>
        </w:rPr>
        <w:t>паллету</w:t>
      </w:r>
      <w:proofErr w:type="gramEnd"/>
      <w:r>
        <w:rPr>
          <w:rFonts w:ascii="Arial" w:eastAsia="Times New Roman" w:hAnsi="Arial" w:cs="Arial"/>
          <w:sz w:val="24"/>
          <w:szCs w:val="24"/>
          <w:lang w:eastAsia="ru-RU"/>
        </w:rPr>
        <w:t xml:space="preserve"> 2 яруса укладывать подкладочные доски под стяжной ремень на пенополистирольные листы. </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 случае</w:t>
      </w:r>
      <w:proofErr w:type="gramStart"/>
      <w:r>
        <w:rPr>
          <w:rFonts w:ascii="Arial" w:eastAsia="Times New Roman" w:hAnsi="Arial" w:cs="Arial"/>
          <w:sz w:val="24"/>
          <w:szCs w:val="24"/>
          <w:lang w:eastAsia="ru-RU"/>
        </w:rPr>
        <w:t>,</w:t>
      </w:r>
      <w:proofErr w:type="gramEnd"/>
      <w:r>
        <w:rPr>
          <w:rFonts w:ascii="Arial" w:eastAsia="Times New Roman" w:hAnsi="Arial" w:cs="Arial"/>
          <w:sz w:val="24"/>
          <w:szCs w:val="24"/>
          <w:lang w:eastAsia="ru-RU"/>
        </w:rPr>
        <w:t xml:space="preserve"> если длина паллет не более 2,50м, разрешается производить загрузку автомобиля поперек. Между стороной паллеты и стенкой борта дополнительно установить пенополистирольные листы или ДВП, а так же дополнительно устанавливать пенополистирольные листы или ДВП между сторонами паллет по рядам (рис 17а). Для предотвращения опрокидывания </w:t>
      </w:r>
      <w:r>
        <w:rPr>
          <w:rFonts w:ascii="Arial" w:eastAsia="Times New Roman" w:hAnsi="Arial" w:cs="Arial"/>
          <w:sz w:val="24"/>
          <w:szCs w:val="24"/>
          <w:lang w:eastAsia="ru-RU"/>
        </w:rPr>
        <w:lastRenderedPageBreak/>
        <w:t xml:space="preserve">паллет каждый ярус стягивается стяжным ремнем. На один ярус поперек </w:t>
      </w:r>
      <w:proofErr w:type="gramStart"/>
      <w:r>
        <w:rPr>
          <w:rFonts w:ascii="Arial" w:eastAsia="Times New Roman" w:hAnsi="Arial" w:cs="Arial"/>
          <w:sz w:val="24"/>
          <w:szCs w:val="24"/>
          <w:lang w:eastAsia="ru-RU"/>
        </w:rPr>
        <w:t>загруженных</w:t>
      </w:r>
      <w:proofErr w:type="gramEnd"/>
      <w:r>
        <w:rPr>
          <w:rFonts w:ascii="Arial" w:eastAsia="Times New Roman" w:hAnsi="Arial" w:cs="Arial"/>
          <w:sz w:val="24"/>
          <w:szCs w:val="24"/>
          <w:lang w:eastAsia="ru-RU"/>
        </w:rPr>
        <w:t xml:space="preserve"> паллет 1 стяжной ремень.</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 случае отсутствия у водителя необходимого количества стяжных ремней их можно приобрести на складе ООО «НСК ПРОМ-ПАНЕЛЬ»  с рабочей нагрузкой. 3,0 - 5,0 тонн.</w:t>
      </w:r>
    </w:p>
    <w:p w:rsidR="003A6D36" w:rsidRDefault="003A6D36" w:rsidP="003A6D36">
      <w:pPr>
        <w:shd w:val="clear" w:color="auto" w:fill="FFFFFF"/>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Крепление паллет текстильными ремнями к </w:t>
      </w:r>
      <w:proofErr w:type="gramStart"/>
      <w:r>
        <w:rPr>
          <w:rFonts w:ascii="Arial" w:eastAsia="Times New Roman" w:hAnsi="Arial" w:cs="Arial"/>
          <w:sz w:val="24"/>
          <w:szCs w:val="24"/>
          <w:lang w:eastAsia="ru-RU"/>
        </w:rPr>
        <w:t>полу прицепа</w:t>
      </w:r>
      <w:proofErr w:type="gramEnd"/>
      <w:r>
        <w:rPr>
          <w:rFonts w:ascii="Arial" w:eastAsia="Times New Roman" w:hAnsi="Arial" w:cs="Arial"/>
          <w:sz w:val="24"/>
          <w:szCs w:val="24"/>
          <w:lang w:eastAsia="ru-RU"/>
        </w:rPr>
        <w:t xml:space="preserve"> производит водитель автомашины с шагом 2 метра. </w:t>
      </w:r>
      <w:proofErr w:type="spellStart"/>
      <w:r>
        <w:rPr>
          <w:rFonts w:ascii="Arial" w:eastAsia="Times New Roman" w:hAnsi="Arial" w:cs="Arial"/>
          <w:sz w:val="24"/>
          <w:szCs w:val="24"/>
          <w:lang w:eastAsia="ru-RU"/>
        </w:rPr>
        <w:t>Затентовку</w:t>
      </w:r>
      <w:proofErr w:type="spellEnd"/>
      <w:r>
        <w:rPr>
          <w:rFonts w:ascii="Arial" w:eastAsia="Times New Roman" w:hAnsi="Arial" w:cs="Arial"/>
          <w:sz w:val="24"/>
          <w:szCs w:val="24"/>
          <w:lang w:eastAsia="ru-RU"/>
        </w:rPr>
        <w:t xml:space="preserve"> автотранспорта так же производит водитель.</w:t>
      </w:r>
    </w:p>
    <w:p w:rsidR="003A6D36" w:rsidRDefault="003A6D36" w:rsidP="003A6D36">
      <w:pPr>
        <w:shd w:val="clear" w:color="auto" w:fill="FFFFFF"/>
        <w:spacing w:after="0" w:line="240" w:lineRule="auto"/>
        <w:ind w:firstLine="709"/>
        <w:jc w:val="both"/>
        <w:rPr>
          <w:rFonts w:ascii="Arial" w:eastAsia="Times New Roman" w:hAnsi="Arial" w:cs="Arial"/>
          <w:b/>
          <w:sz w:val="32"/>
          <w:szCs w:val="32"/>
          <w:lang w:eastAsia="ru-RU"/>
        </w:rPr>
      </w:pPr>
    </w:p>
    <w:p w:rsidR="003A6D36" w:rsidRDefault="003A6D36" w:rsidP="003A6D36">
      <w:pPr>
        <w:shd w:val="clear" w:color="auto" w:fill="FFFFFF"/>
        <w:spacing w:after="0" w:line="240" w:lineRule="auto"/>
        <w:ind w:left="720"/>
        <w:jc w:val="both"/>
        <w:rPr>
          <w:rFonts w:ascii="Arial" w:eastAsia="Times New Roman" w:hAnsi="Arial" w:cs="Arial"/>
          <w:b/>
          <w:color w:val="000000"/>
          <w:sz w:val="36"/>
          <w:szCs w:val="36"/>
          <w:lang w:eastAsia="ru-RU"/>
        </w:rPr>
      </w:pPr>
      <w:r>
        <w:rPr>
          <w:rFonts w:ascii="Arial" w:eastAsia="Times New Roman" w:hAnsi="Arial" w:cs="Arial"/>
          <w:b/>
          <w:color w:val="000000"/>
          <w:sz w:val="36"/>
          <w:szCs w:val="36"/>
          <w:lang w:eastAsia="ru-RU"/>
        </w:rPr>
        <w:t>3</w:t>
      </w:r>
      <w:r>
        <w:rPr>
          <w:rFonts w:ascii="Arial" w:eastAsia="Times New Roman" w:hAnsi="Arial" w:cs="Arial"/>
          <w:color w:val="000000"/>
          <w:sz w:val="36"/>
          <w:szCs w:val="36"/>
          <w:lang w:eastAsia="ru-RU"/>
        </w:rPr>
        <w:t xml:space="preserve">.  </w:t>
      </w:r>
      <w:r>
        <w:rPr>
          <w:rFonts w:ascii="Arial" w:eastAsia="Times New Roman" w:hAnsi="Arial" w:cs="Arial"/>
          <w:b/>
          <w:color w:val="000000"/>
          <w:sz w:val="36"/>
          <w:szCs w:val="36"/>
          <w:lang w:eastAsia="ru-RU"/>
        </w:rPr>
        <w:t>Требования к разгрузке паллет</w:t>
      </w:r>
    </w:p>
    <w:p w:rsidR="003A6D36" w:rsidRDefault="003A6D36" w:rsidP="003A6D36">
      <w:pPr>
        <w:shd w:val="clear" w:color="auto" w:fill="FFFFFF"/>
        <w:spacing w:after="0" w:line="240" w:lineRule="auto"/>
        <w:ind w:firstLine="708"/>
        <w:jc w:val="both"/>
        <w:rPr>
          <w:rFonts w:ascii="Arial" w:eastAsia="Times New Roman" w:hAnsi="Arial" w:cs="Arial"/>
          <w:color w:val="000000"/>
          <w:sz w:val="24"/>
          <w:szCs w:val="24"/>
          <w:lang w:eastAsia="ru-RU"/>
        </w:rPr>
      </w:pPr>
    </w:p>
    <w:p w:rsidR="003A6D36" w:rsidRDefault="003A6D36" w:rsidP="003A6D36">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При разгрузке паллеты поднимать по одной с помощью любых типов кранов, грузоподъемностью не менее 3,5 тонны. Для </w:t>
      </w:r>
      <w:proofErr w:type="spellStart"/>
      <w:r>
        <w:rPr>
          <w:rFonts w:ascii="Arial" w:eastAsia="Times New Roman" w:hAnsi="Arial" w:cs="Arial"/>
          <w:color w:val="000000"/>
          <w:sz w:val="24"/>
          <w:szCs w:val="24"/>
          <w:lang w:eastAsia="ru-RU"/>
        </w:rPr>
        <w:t>строповки</w:t>
      </w:r>
      <w:proofErr w:type="spellEnd"/>
      <w:r>
        <w:rPr>
          <w:rFonts w:ascii="Arial" w:eastAsia="Times New Roman" w:hAnsi="Arial" w:cs="Arial"/>
          <w:color w:val="000000"/>
          <w:sz w:val="24"/>
          <w:szCs w:val="24"/>
          <w:lang w:eastAsia="ru-RU"/>
        </w:rPr>
        <w:t xml:space="preserve"> использовать соответствующую траверсу из следующего расчета длин паллет:</w:t>
      </w:r>
    </w:p>
    <w:p w:rsidR="003A6D36" w:rsidRDefault="003A6D36" w:rsidP="003A6D36">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до 7700мм использовать траверсу  длиной 1м;</w:t>
      </w:r>
    </w:p>
    <w:p w:rsidR="003A6D36" w:rsidRDefault="003A6D36" w:rsidP="003A6D36">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от 7700 до 10700мм использовать траверсу длиной 4м;</w:t>
      </w:r>
    </w:p>
    <w:p w:rsidR="003A6D36" w:rsidRDefault="003A6D36" w:rsidP="003A6D36">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более 10700мм использовать траверсу 6м (рис. 16).</w:t>
      </w:r>
    </w:p>
    <w:p w:rsidR="003A6D36" w:rsidRDefault="003A6D36" w:rsidP="003A6D36">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Совместно с траверсой использовать текстильные стропы г/</w:t>
      </w:r>
      <w:proofErr w:type="gramStart"/>
      <w:r>
        <w:rPr>
          <w:rFonts w:ascii="Arial" w:eastAsia="Times New Roman" w:hAnsi="Arial" w:cs="Arial"/>
          <w:color w:val="000000"/>
          <w:sz w:val="24"/>
          <w:szCs w:val="24"/>
          <w:lang w:eastAsia="ru-RU"/>
        </w:rPr>
        <w:t>п</w:t>
      </w:r>
      <w:proofErr w:type="gramEnd"/>
      <w:r>
        <w:rPr>
          <w:rFonts w:ascii="Arial" w:eastAsia="Times New Roman" w:hAnsi="Arial" w:cs="Arial"/>
          <w:color w:val="000000"/>
          <w:sz w:val="24"/>
          <w:szCs w:val="24"/>
          <w:lang w:eastAsia="ru-RU"/>
        </w:rPr>
        <w:t xml:space="preserve"> 2,0 тонны, длинной 4,5 метра  (использование стальных стропов и плетеных канатов не допускается). </w:t>
      </w:r>
    </w:p>
    <w:p w:rsidR="003A6D36" w:rsidRDefault="003A6D36" w:rsidP="003A6D36">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В случае отсутствия траверсы разгрузку допускается производить </w:t>
      </w:r>
      <w:proofErr w:type="gramStart"/>
      <w:r>
        <w:rPr>
          <w:rFonts w:ascii="Arial" w:eastAsia="Times New Roman" w:hAnsi="Arial" w:cs="Arial"/>
          <w:color w:val="000000"/>
          <w:sz w:val="24"/>
          <w:szCs w:val="24"/>
          <w:lang w:eastAsia="ru-RU"/>
        </w:rPr>
        <w:t>согласно Схемы</w:t>
      </w:r>
      <w:proofErr w:type="gramEnd"/>
      <w:r>
        <w:rPr>
          <w:rFonts w:ascii="Arial" w:eastAsia="Times New Roman" w:hAnsi="Arial" w:cs="Arial"/>
          <w:color w:val="000000"/>
          <w:sz w:val="24"/>
          <w:szCs w:val="24"/>
          <w:lang w:eastAsia="ru-RU"/>
        </w:rPr>
        <w:t xml:space="preserve"> </w:t>
      </w:r>
      <w:proofErr w:type="spellStart"/>
      <w:r>
        <w:rPr>
          <w:rFonts w:ascii="Arial" w:eastAsia="Times New Roman" w:hAnsi="Arial" w:cs="Arial"/>
          <w:color w:val="000000"/>
          <w:sz w:val="24"/>
          <w:szCs w:val="24"/>
          <w:lang w:eastAsia="ru-RU"/>
        </w:rPr>
        <w:t>строповки</w:t>
      </w:r>
      <w:proofErr w:type="spellEnd"/>
      <w:r>
        <w:rPr>
          <w:rFonts w:ascii="Arial" w:eastAsia="Times New Roman" w:hAnsi="Arial" w:cs="Arial"/>
          <w:color w:val="000000"/>
          <w:sz w:val="24"/>
          <w:szCs w:val="24"/>
          <w:lang w:eastAsia="ru-RU"/>
        </w:rPr>
        <w:t>, закрепленной на паллетах (рис. 19).</w:t>
      </w:r>
    </w:p>
    <w:p w:rsidR="003A6D36" w:rsidRDefault="003A6D36" w:rsidP="003A6D36">
      <w:pPr>
        <w:shd w:val="clear" w:color="auto" w:fill="FFFFFF"/>
        <w:spacing w:after="0" w:line="270" w:lineRule="atLeast"/>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ab/>
      </w:r>
      <w:r>
        <w:rPr>
          <w:rFonts w:ascii="Arial" w:eastAsia="Times New Roman" w:hAnsi="Arial" w:cs="Arial"/>
          <w:sz w:val="24"/>
          <w:szCs w:val="24"/>
          <w:lang w:eastAsia="ru-RU"/>
        </w:rPr>
        <w:t>За</w:t>
      </w:r>
      <w:r>
        <w:rPr>
          <w:rFonts w:ascii="Arial" w:eastAsia="Times New Roman" w:hAnsi="Arial" w:cs="Arial"/>
          <w:bCs/>
          <w:sz w:val="24"/>
          <w:szCs w:val="24"/>
          <w:lang w:eastAsia="ru-RU"/>
        </w:rPr>
        <w:t>прещается!</w:t>
      </w:r>
    </w:p>
    <w:p w:rsidR="003A6D36" w:rsidRDefault="003A6D36" w:rsidP="003A6D36">
      <w:pPr>
        <w:numPr>
          <w:ilvl w:val="0"/>
          <w:numId w:val="2"/>
        </w:numPr>
        <w:shd w:val="clear" w:color="auto" w:fill="FFFFFF"/>
        <w:spacing w:after="0" w:line="240" w:lineRule="auto"/>
        <w:ind w:left="0" w:firstLine="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Толкать или тащить волоком паллеты</w:t>
      </w:r>
    </w:p>
    <w:p w:rsidR="003A6D36" w:rsidRDefault="003A6D36" w:rsidP="003A6D36">
      <w:pPr>
        <w:numPr>
          <w:ilvl w:val="0"/>
          <w:numId w:val="2"/>
        </w:numPr>
        <w:shd w:val="clear" w:color="auto" w:fill="FFFFFF"/>
        <w:spacing w:after="0" w:line="240" w:lineRule="auto"/>
        <w:ind w:left="0" w:firstLine="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Нарушать упаковку паллет</w:t>
      </w:r>
    </w:p>
    <w:p w:rsidR="003A6D36" w:rsidRDefault="003A6D36" w:rsidP="003A6D36">
      <w:pPr>
        <w:numPr>
          <w:ilvl w:val="0"/>
          <w:numId w:val="2"/>
        </w:numPr>
        <w:shd w:val="clear" w:color="auto" w:fill="FFFFFF"/>
        <w:spacing w:after="0" w:line="240" w:lineRule="auto"/>
        <w:ind w:left="0" w:firstLine="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Ходить по паллетам.</w:t>
      </w:r>
      <w:r>
        <w:rPr>
          <w:rFonts w:ascii="Arial" w:eastAsia="Times New Roman" w:hAnsi="Arial" w:cs="Arial"/>
          <w:b/>
          <w:color w:val="000000"/>
          <w:sz w:val="24"/>
          <w:szCs w:val="24"/>
          <w:lang w:eastAsia="ru-RU"/>
        </w:rPr>
        <w:t xml:space="preserve">  </w:t>
      </w:r>
    </w:p>
    <w:p w:rsidR="003A6D36" w:rsidRDefault="003A6D36" w:rsidP="003A6D3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ab/>
        <w:t xml:space="preserve">Разгружать паллеты из автомобиля только через  верх. В случае возврата паллет от Заказчика  при помехах тента автомобиля допускается производить боковую выгрузку </w:t>
      </w:r>
      <w:proofErr w:type="gramStart"/>
      <w:r>
        <w:rPr>
          <w:rFonts w:ascii="Arial" w:eastAsia="Times New Roman" w:hAnsi="Arial" w:cs="Arial"/>
          <w:color w:val="000000"/>
          <w:sz w:val="24"/>
          <w:szCs w:val="24"/>
          <w:lang w:eastAsia="ru-RU"/>
        </w:rPr>
        <w:t>для</w:t>
      </w:r>
      <w:proofErr w:type="gramEnd"/>
      <w:r>
        <w:rPr>
          <w:rFonts w:ascii="Arial" w:eastAsia="Times New Roman" w:hAnsi="Arial" w:cs="Arial"/>
          <w:color w:val="000000"/>
          <w:sz w:val="24"/>
          <w:szCs w:val="24"/>
          <w:lang w:eastAsia="ru-RU"/>
        </w:rPr>
        <w:t xml:space="preserve"> </w:t>
      </w:r>
      <w:proofErr w:type="gramStart"/>
      <w:r>
        <w:rPr>
          <w:rFonts w:ascii="Arial" w:eastAsia="Times New Roman" w:hAnsi="Arial" w:cs="Arial"/>
          <w:color w:val="000000"/>
          <w:sz w:val="24"/>
          <w:szCs w:val="24"/>
          <w:lang w:eastAsia="ru-RU"/>
        </w:rPr>
        <w:t>паллет</w:t>
      </w:r>
      <w:proofErr w:type="gramEnd"/>
      <w:r>
        <w:rPr>
          <w:rFonts w:ascii="Arial" w:eastAsia="Times New Roman" w:hAnsi="Arial" w:cs="Arial"/>
          <w:color w:val="000000"/>
          <w:sz w:val="24"/>
          <w:szCs w:val="24"/>
          <w:lang w:eastAsia="ru-RU"/>
        </w:rPr>
        <w:t xml:space="preserve"> длинной, не более  2600мм-2700мм при помощи автомобильного погрузчика отдела логистики.</w:t>
      </w:r>
    </w:p>
    <w:p w:rsidR="003A6D36" w:rsidRDefault="003A6D36" w:rsidP="003A6D36">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Выгрузку паллет из контейнеров производить за имеющиеся веревки на поддонах. В случае отсутствия веревки на поддоне необходимо обеспечить ее наличие до выгрузки</w:t>
      </w:r>
      <w:proofErr w:type="gramStart"/>
      <w:r>
        <w:rPr>
          <w:rFonts w:ascii="Arial" w:eastAsia="Times New Roman" w:hAnsi="Arial" w:cs="Arial"/>
          <w:color w:val="000000"/>
          <w:sz w:val="24"/>
          <w:szCs w:val="24"/>
          <w:lang w:eastAsia="ru-RU"/>
        </w:rPr>
        <w:t xml:space="preserve"> .</w:t>
      </w:r>
      <w:proofErr w:type="gramEnd"/>
    </w:p>
    <w:p w:rsidR="003A6D36" w:rsidRDefault="003A6D36" w:rsidP="003A6D36">
      <w:pPr>
        <w:shd w:val="clear" w:color="auto" w:fill="FFFFFF"/>
        <w:spacing w:after="0" w:line="240" w:lineRule="auto"/>
        <w:ind w:firstLine="708"/>
        <w:jc w:val="both"/>
        <w:rPr>
          <w:rFonts w:ascii="Arial" w:eastAsia="Times New Roman" w:hAnsi="Arial" w:cs="Arial"/>
          <w:color w:val="000000"/>
          <w:sz w:val="24"/>
          <w:szCs w:val="24"/>
          <w:lang w:eastAsia="ru-RU"/>
        </w:rPr>
      </w:pPr>
    </w:p>
    <w:p w:rsidR="003A6D36" w:rsidRDefault="003A6D36" w:rsidP="003A6D36">
      <w:pPr>
        <w:shd w:val="clear" w:color="auto" w:fill="FFFFFF"/>
        <w:spacing w:after="0" w:line="270" w:lineRule="atLeast"/>
        <w:jc w:val="both"/>
        <w:rPr>
          <w:rFonts w:ascii="Arial" w:eastAsia="Times New Roman" w:hAnsi="Arial" w:cs="Arial"/>
          <w:b/>
          <w:bCs/>
          <w:color w:val="666666"/>
          <w:sz w:val="21"/>
          <w:szCs w:val="21"/>
          <w:lang w:eastAsia="ru-RU"/>
        </w:rPr>
      </w:pPr>
      <w:r>
        <w:rPr>
          <w:rFonts w:ascii="Arial" w:eastAsia="Times New Roman" w:hAnsi="Arial" w:cs="Arial"/>
          <w:b/>
          <w:noProof/>
          <w:sz w:val="24"/>
          <w:szCs w:val="24"/>
          <w:lang w:eastAsia="ru-RU"/>
        </w:rPr>
        <w:lastRenderedPageBreak/>
        <w:drawing>
          <wp:inline distT="0" distB="0" distL="0" distR="0">
            <wp:extent cx="6647180" cy="3840480"/>
            <wp:effectExtent l="0" t="0" r="1270" b="7620"/>
            <wp:docPr id="5" name="Рисунок 5" descr="Строп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тропов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7180" cy="3840480"/>
                    </a:xfrm>
                    <a:prstGeom prst="rect">
                      <a:avLst/>
                    </a:prstGeom>
                    <a:noFill/>
                    <a:ln>
                      <a:noFill/>
                    </a:ln>
                  </pic:spPr>
                </pic:pic>
              </a:graphicData>
            </a:graphic>
          </wp:inline>
        </w:drawing>
      </w:r>
    </w:p>
    <w:p w:rsidR="003A6D36" w:rsidRDefault="003A6D36" w:rsidP="003A6D36">
      <w:pPr>
        <w:shd w:val="clear" w:color="auto" w:fill="FFFFFF"/>
        <w:spacing w:after="0" w:line="270" w:lineRule="atLeast"/>
        <w:jc w:val="both"/>
        <w:rPr>
          <w:rFonts w:ascii="Arial" w:eastAsia="Times New Roman" w:hAnsi="Arial" w:cs="Arial"/>
          <w:bCs/>
          <w:sz w:val="21"/>
          <w:szCs w:val="21"/>
          <w:lang w:eastAsia="ru-RU"/>
        </w:rPr>
      </w:pPr>
    </w:p>
    <w:p w:rsidR="003A6D36" w:rsidRDefault="003A6D36" w:rsidP="003A6D36">
      <w:pPr>
        <w:shd w:val="clear" w:color="auto" w:fill="FFFFFF"/>
        <w:spacing w:after="0" w:line="270" w:lineRule="atLeast"/>
        <w:jc w:val="both"/>
        <w:rPr>
          <w:rFonts w:ascii="Arial" w:eastAsia="Times New Roman" w:hAnsi="Arial" w:cs="Arial"/>
          <w:bCs/>
          <w:lang w:eastAsia="ru-RU"/>
        </w:rPr>
      </w:pPr>
    </w:p>
    <w:p w:rsidR="003A6D36" w:rsidRDefault="003A6D36" w:rsidP="003A6D36">
      <w:pPr>
        <w:shd w:val="clear" w:color="auto" w:fill="FFFFFF"/>
        <w:spacing w:after="0" w:line="270" w:lineRule="atLeast"/>
        <w:jc w:val="both"/>
        <w:rPr>
          <w:rFonts w:ascii="Arial" w:eastAsia="Times New Roman" w:hAnsi="Arial" w:cs="Arial"/>
          <w:b/>
          <w:bCs/>
          <w:lang w:eastAsia="ru-RU"/>
        </w:rPr>
      </w:pPr>
      <w:r>
        <w:rPr>
          <w:rFonts w:ascii="Arial" w:eastAsia="Times New Roman" w:hAnsi="Arial" w:cs="Arial"/>
          <w:b/>
          <w:bCs/>
          <w:lang w:eastAsia="ru-RU"/>
        </w:rPr>
        <w:t xml:space="preserve">Рис.16.  </w:t>
      </w:r>
      <w:proofErr w:type="spellStart"/>
      <w:r>
        <w:rPr>
          <w:rFonts w:ascii="Arial" w:eastAsia="Times New Roman" w:hAnsi="Arial" w:cs="Arial"/>
          <w:b/>
          <w:bCs/>
          <w:lang w:eastAsia="ru-RU"/>
        </w:rPr>
        <w:t>Строповка</w:t>
      </w:r>
      <w:proofErr w:type="spellEnd"/>
      <w:r>
        <w:rPr>
          <w:rFonts w:ascii="Arial" w:eastAsia="Times New Roman" w:hAnsi="Arial" w:cs="Arial"/>
          <w:b/>
          <w:bCs/>
          <w:lang w:eastAsia="ru-RU"/>
        </w:rPr>
        <w:t xml:space="preserve"> паллеты </w:t>
      </w:r>
      <w:proofErr w:type="gramStart"/>
      <w:r>
        <w:rPr>
          <w:rFonts w:ascii="Arial" w:eastAsia="Times New Roman" w:hAnsi="Arial" w:cs="Arial"/>
          <w:b/>
          <w:bCs/>
          <w:lang w:eastAsia="ru-RU"/>
        </w:rPr>
        <w:t>сэндвич-панелей</w:t>
      </w:r>
      <w:proofErr w:type="gramEnd"/>
      <w:r>
        <w:rPr>
          <w:rFonts w:ascii="Arial" w:eastAsia="Times New Roman" w:hAnsi="Arial" w:cs="Arial"/>
          <w:b/>
          <w:bCs/>
          <w:lang w:eastAsia="ru-RU"/>
        </w:rPr>
        <w:t xml:space="preserve"> с применением траверсы</w:t>
      </w:r>
    </w:p>
    <w:p w:rsidR="003A6D36" w:rsidRDefault="003A6D36" w:rsidP="003A6D36">
      <w:pPr>
        <w:shd w:val="clear" w:color="auto" w:fill="FFFFFF"/>
        <w:spacing w:after="0" w:line="270" w:lineRule="atLeast"/>
        <w:jc w:val="both"/>
        <w:rPr>
          <w:rFonts w:ascii="Arial" w:eastAsia="Times New Roman" w:hAnsi="Arial" w:cs="Arial"/>
          <w:b/>
          <w:bCs/>
          <w:color w:val="666666"/>
          <w:sz w:val="21"/>
          <w:szCs w:val="21"/>
          <w:lang w:eastAsia="ru-RU"/>
        </w:rPr>
      </w:pPr>
    </w:p>
    <w:p w:rsidR="003A6D36" w:rsidRDefault="003A6D36" w:rsidP="003A6D36">
      <w:pPr>
        <w:shd w:val="clear" w:color="auto" w:fill="FFFFFF"/>
        <w:spacing w:after="0" w:line="270" w:lineRule="atLeast"/>
        <w:jc w:val="both"/>
        <w:rPr>
          <w:rFonts w:ascii="Arial" w:eastAsia="Times New Roman" w:hAnsi="Arial" w:cs="Arial"/>
          <w:b/>
          <w:bCs/>
          <w:color w:val="666666"/>
          <w:sz w:val="21"/>
          <w:szCs w:val="21"/>
          <w:lang w:eastAsia="ru-RU"/>
        </w:rPr>
      </w:pPr>
    </w:p>
    <w:p w:rsidR="003A6D36" w:rsidRDefault="003A6D36" w:rsidP="003A6D36">
      <w:pPr>
        <w:shd w:val="clear" w:color="auto" w:fill="FFFFFF"/>
        <w:spacing w:after="0" w:line="270" w:lineRule="atLeast"/>
        <w:jc w:val="both"/>
        <w:rPr>
          <w:rFonts w:ascii="Arial" w:eastAsia="Times New Roman" w:hAnsi="Arial" w:cs="Arial"/>
          <w:b/>
          <w:bCs/>
          <w:color w:val="666666"/>
          <w:sz w:val="21"/>
          <w:szCs w:val="21"/>
          <w:lang w:eastAsia="ru-RU"/>
        </w:rPr>
      </w:pPr>
      <w:r>
        <w:rPr>
          <w:rFonts w:ascii="Arial" w:eastAsia="Times New Roman" w:hAnsi="Arial" w:cs="Arial"/>
          <w:b/>
          <w:noProof/>
          <w:color w:val="666666"/>
          <w:sz w:val="21"/>
          <w:szCs w:val="21"/>
          <w:lang w:eastAsia="ru-RU"/>
        </w:rPr>
        <w:drawing>
          <wp:inline distT="0" distB="0" distL="0" distR="0">
            <wp:extent cx="6647180" cy="3331845"/>
            <wp:effectExtent l="0" t="0" r="1270" b="1905"/>
            <wp:docPr id="4" name="Рисунок 4" descr="Схема загрузки авто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хема загрузки автомаши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7180" cy="3331845"/>
                    </a:xfrm>
                    <a:prstGeom prst="rect">
                      <a:avLst/>
                    </a:prstGeom>
                    <a:noFill/>
                    <a:ln>
                      <a:noFill/>
                    </a:ln>
                  </pic:spPr>
                </pic:pic>
              </a:graphicData>
            </a:graphic>
          </wp:inline>
        </w:drawing>
      </w:r>
    </w:p>
    <w:p w:rsidR="003A6D36" w:rsidRDefault="003A6D36" w:rsidP="003A6D36">
      <w:pPr>
        <w:shd w:val="clear" w:color="auto" w:fill="FFFFFF"/>
        <w:spacing w:after="0" w:line="270" w:lineRule="atLeast"/>
        <w:jc w:val="both"/>
        <w:rPr>
          <w:rFonts w:ascii="Arial" w:eastAsia="Times New Roman" w:hAnsi="Arial" w:cs="Arial"/>
          <w:b/>
          <w:bCs/>
          <w:lang w:eastAsia="ru-RU"/>
        </w:rPr>
      </w:pPr>
      <w:r>
        <w:rPr>
          <w:rFonts w:ascii="Arial" w:eastAsia="Times New Roman" w:hAnsi="Arial" w:cs="Arial"/>
          <w:b/>
          <w:bCs/>
          <w:lang w:eastAsia="ru-RU"/>
        </w:rPr>
        <w:t>Рис. 17. Стандартная схема загрузки автомашины</w:t>
      </w:r>
    </w:p>
    <w:p w:rsidR="00FD5C14" w:rsidRDefault="00FD5C14" w:rsidP="00FD5C14">
      <w:pPr>
        <w:shd w:val="clear" w:color="auto" w:fill="FFFFFF"/>
        <w:spacing w:after="0" w:line="240" w:lineRule="auto"/>
        <w:ind w:firstLine="709"/>
        <w:jc w:val="both"/>
        <w:rPr>
          <w:rFonts w:ascii="Arial" w:eastAsia="Times New Roman" w:hAnsi="Arial" w:cs="Arial"/>
          <w:sz w:val="24"/>
          <w:szCs w:val="24"/>
          <w:lang w:eastAsia="ru-RU"/>
        </w:rPr>
      </w:pPr>
    </w:p>
    <w:p w:rsidR="00FD5C14" w:rsidRDefault="00FD5C14" w:rsidP="00FD5C14">
      <w:pPr>
        <w:shd w:val="clear" w:color="auto" w:fill="FFFFFF"/>
        <w:spacing w:after="0" w:line="240" w:lineRule="auto"/>
        <w:ind w:left="720"/>
        <w:jc w:val="both"/>
        <w:rPr>
          <w:rFonts w:ascii="Arial" w:eastAsia="Times New Roman" w:hAnsi="Arial" w:cs="Arial"/>
          <w:b/>
          <w:color w:val="000000"/>
          <w:sz w:val="36"/>
          <w:szCs w:val="36"/>
          <w:lang w:eastAsia="ru-RU"/>
        </w:rPr>
      </w:pPr>
      <w:r>
        <w:rPr>
          <w:rFonts w:ascii="Arial" w:eastAsia="Times New Roman" w:hAnsi="Arial" w:cs="Arial"/>
          <w:b/>
          <w:color w:val="000000"/>
          <w:sz w:val="36"/>
          <w:szCs w:val="36"/>
          <w:lang w:eastAsia="ru-RU"/>
        </w:rPr>
        <w:t>3</w:t>
      </w:r>
      <w:r>
        <w:rPr>
          <w:rFonts w:ascii="Arial" w:eastAsia="Times New Roman" w:hAnsi="Arial" w:cs="Arial"/>
          <w:color w:val="000000"/>
          <w:sz w:val="36"/>
          <w:szCs w:val="36"/>
          <w:lang w:eastAsia="ru-RU"/>
        </w:rPr>
        <w:t xml:space="preserve">.  </w:t>
      </w:r>
      <w:r>
        <w:rPr>
          <w:rFonts w:ascii="Arial" w:eastAsia="Times New Roman" w:hAnsi="Arial" w:cs="Arial"/>
          <w:b/>
          <w:color w:val="000000"/>
          <w:sz w:val="36"/>
          <w:szCs w:val="36"/>
          <w:lang w:eastAsia="ru-RU"/>
        </w:rPr>
        <w:t>Требования к разгрузке паллет</w:t>
      </w:r>
    </w:p>
    <w:p w:rsidR="00FD5C14" w:rsidRDefault="00FD5C14" w:rsidP="00FD5C14">
      <w:pPr>
        <w:shd w:val="clear" w:color="auto" w:fill="FFFFFF"/>
        <w:spacing w:after="0" w:line="240" w:lineRule="auto"/>
        <w:ind w:firstLine="708"/>
        <w:jc w:val="both"/>
        <w:rPr>
          <w:rFonts w:ascii="Arial" w:eastAsia="Times New Roman" w:hAnsi="Arial" w:cs="Arial"/>
          <w:color w:val="000000"/>
          <w:sz w:val="24"/>
          <w:szCs w:val="24"/>
          <w:lang w:eastAsia="ru-RU"/>
        </w:rPr>
      </w:pPr>
    </w:p>
    <w:p w:rsidR="00FD5C14" w:rsidRDefault="00FD5C14" w:rsidP="00FD5C14">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 xml:space="preserve">При разгрузке паллеты поднимать по одной с помощью любых типов кранов, грузоподъемностью не менее 3,5 тонны. Для </w:t>
      </w:r>
      <w:proofErr w:type="spellStart"/>
      <w:r>
        <w:rPr>
          <w:rFonts w:ascii="Arial" w:eastAsia="Times New Roman" w:hAnsi="Arial" w:cs="Arial"/>
          <w:color w:val="000000"/>
          <w:sz w:val="24"/>
          <w:szCs w:val="24"/>
          <w:lang w:eastAsia="ru-RU"/>
        </w:rPr>
        <w:t>строповки</w:t>
      </w:r>
      <w:proofErr w:type="spellEnd"/>
      <w:r>
        <w:rPr>
          <w:rFonts w:ascii="Arial" w:eastAsia="Times New Roman" w:hAnsi="Arial" w:cs="Arial"/>
          <w:color w:val="000000"/>
          <w:sz w:val="24"/>
          <w:szCs w:val="24"/>
          <w:lang w:eastAsia="ru-RU"/>
        </w:rPr>
        <w:t xml:space="preserve"> использовать соответствующую траверсу из следующего расчета длин паллет:</w:t>
      </w:r>
    </w:p>
    <w:p w:rsidR="00FD5C14" w:rsidRDefault="00FD5C14" w:rsidP="00FD5C14">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до 7700мм использовать траверсу  длиной 1м;</w:t>
      </w:r>
    </w:p>
    <w:p w:rsidR="00FD5C14" w:rsidRDefault="00FD5C14" w:rsidP="00FD5C14">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от 7700 до 10700мм использовать траверсу длиной 4м;</w:t>
      </w:r>
    </w:p>
    <w:p w:rsidR="00FD5C14" w:rsidRDefault="00FD5C14" w:rsidP="00FD5C14">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более 10700мм использовать траверсу 6м (рис. 16).</w:t>
      </w:r>
    </w:p>
    <w:p w:rsidR="00FD5C14" w:rsidRDefault="00FD5C14" w:rsidP="00FD5C14">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Совместно с траверсой использовать текстильные стропы г/</w:t>
      </w:r>
      <w:proofErr w:type="gramStart"/>
      <w:r>
        <w:rPr>
          <w:rFonts w:ascii="Arial" w:eastAsia="Times New Roman" w:hAnsi="Arial" w:cs="Arial"/>
          <w:color w:val="000000"/>
          <w:sz w:val="24"/>
          <w:szCs w:val="24"/>
          <w:lang w:eastAsia="ru-RU"/>
        </w:rPr>
        <w:t>п</w:t>
      </w:r>
      <w:proofErr w:type="gramEnd"/>
      <w:r>
        <w:rPr>
          <w:rFonts w:ascii="Arial" w:eastAsia="Times New Roman" w:hAnsi="Arial" w:cs="Arial"/>
          <w:color w:val="000000"/>
          <w:sz w:val="24"/>
          <w:szCs w:val="24"/>
          <w:lang w:eastAsia="ru-RU"/>
        </w:rPr>
        <w:t xml:space="preserve"> 2,0 тонны, длинной 4,5 метра  (использование стальных стропов и плетеных канатов не допускается). </w:t>
      </w:r>
    </w:p>
    <w:p w:rsidR="00FD5C14" w:rsidRDefault="00FD5C14" w:rsidP="00FD5C14">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В случае отсутствия траверсы разгрузку допускается производить </w:t>
      </w:r>
      <w:proofErr w:type="gramStart"/>
      <w:r>
        <w:rPr>
          <w:rFonts w:ascii="Arial" w:eastAsia="Times New Roman" w:hAnsi="Arial" w:cs="Arial"/>
          <w:color w:val="000000"/>
          <w:sz w:val="24"/>
          <w:szCs w:val="24"/>
          <w:lang w:eastAsia="ru-RU"/>
        </w:rPr>
        <w:t>согласно Схемы</w:t>
      </w:r>
      <w:proofErr w:type="gramEnd"/>
      <w:r>
        <w:rPr>
          <w:rFonts w:ascii="Arial" w:eastAsia="Times New Roman" w:hAnsi="Arial" w:cs="Arial"/>
          <w:color w:val="000000"/>
          <w:sz w:val="24"/>
          <w:szCs w:val="24"/>
          <w:lang w:eastAsia="ru-RU"/>
        </w:rPr>
        <w:t xml:space="preserve"> </w:t>
      </w:r>
      <w:proofErr w:type="spellStart"/>
      <w:r>
        <w:rPr>
          <w:rFonts w:ascii="Arial" w:eastAsia="Times New Roman" w:hAnsi="Arial" w:cs="Arial"/>
          <w:color w:val="000000"/>
          <w:sz w:val="24"/>
          <w:szCs w:val="24"/>
          <w:lang w:eastAsia="ru-RU"/>
        </w:rPr>
        <w:t>строповки</w:t>
      </w:r>
      <w:proofErr w:type="spellEnd"/>
      <w:r>
        <w:rPr>
          <w:rFonts w:ascii="Arial" w:eastAsia="Times New Roman" w:hAnsi="Arial" w:cs="Arial"/>
          <w:color w:val="000000"/>
          <w:sz w:val="24"/>
          <w:szCs w:val="24"/>
          <w:lang w:eastAsia="ru-RU"/>
        </w:rPr>
        <w:t>, закрепленной на паллетах (рис. 19).</w:t>
      </w:r>
    </w:p>
    <w:p w:rsidR="00FD5C14" w:rsidRDefault="00FD5C14" w:rsidP="00FD5C14">
      <w:pPr>
        <w:shd w:val="clear" w:color="auto" w:fill="FFFFFF"/>
        <w:spacing w:after="0" w:line="270" w:lineRule="atLeast"/>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ab/>
      </w:r>
      <w:r>
        <w:rPr>
          <w:rFonts w:ascii="Arial" w:eastAsia="Times New Roman" w:hAnsi="Arial" w:cs="Arial"/>
          <w:sz w:val="24"/>
          <w:szCs w:val="24"/>
          <w:lang w:eastAsia="ru-RU"/>
        </w:rPr>
        <w:t>За</w:t>
      </w:r>
      <w:r>
        <w:rPr>
          <w:rFonts w:ascii="Arial" w:eastAsia="Times New Roman" w:hAnsi="Arial" w:cs="Arial"/>
          <w:bCs/>
          <w:sz w:val="24"/>
          <w:szCs w:val="24"/>
          <w:lang w:eastAsia="ru-RU"/>
        </w:rPr>
        <w:t>прещается!</w:t>
      </w:r>
    </w:p>
    <w:p w:rsidR="00FD5C14" w:rsidRDefault="00FD5C14" w:rsidP="00FD5C14">
      <w:pPr>
        <w:numPr>
          <w:ilvl w:val="0"/>
          <w:numId w:val="3"/>
        </w:numPr>
        <w:shd w:val="clear" w:color="auto" w:fill="FFFFFF"/>
        <w:spacing w:after="0" w:line="240" w:lineRule="auto"/>
        <w:ind w:left="0" w:firstLine="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Толкать или тащить волоком паллеты</w:t>
      </w:r>
    </w:p>
    <w:p w:rsidR="00FD5C14" w:rsidRDefault="00FD5C14" w:rsidP="00FD5C14">
      <w:pPr>
        <w:numPr>
          <w:ilvl w:val="0"/>
          <w:numId w:val="3"/>
        </w:numPr>
        <w:shd w:val="clear" w:color="auto" w:fill="FFFFFF"/>
        <w:spacing w:after="0" w:line="240" w:lineRule="auto"/>
        <w:ind w:left="0" w:firstLine="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Нарушать упаковку паллет</w:t>
      </w:r>
    </w:p>
    <w:p w:rsidR="00FD5C14" w:rsidRDefault="00FD5C14" w:rsidP="00FD5C14">
      <w:pPr>
        <w:numPr>
          <w:ilvl w:val="0"/>
          <w:numId w:val="3"/>
        </w:numPr>
        <w:shd w:val="clear" w:color="auto" w:fill="FFFFFF"/>
        <w:spacing w:after="0" w:line="240" w:lineRule="auto"/>
        <w:ind w:left="0" w:firstLine="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Ходить по паллетам.</w:t>
      </w:r>
      <w:r>
        <w:rPr>
          <w:rFonts w:ascii="Arial" w:eastAsia="Times New Roman" w:hAnsi="Arial" w:cs="Arial"/>
          <w:b/>
          <w:color w:val="000000"/>
          <w:sz w:val="24"/>
          <w:szCs w:val="24"/>
          <w:lang w:eastAsia="ru-RU"/>
        </w:rPr>
        <w:t xml:space="preserve">  </w:t>
      </w:r>
    </w:p>
    <w:p w:rsidR="00FD5C14" w:rsidRDefault="00FD5C14" w:rsidP="00FD5C14">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ab/>
        <w:t xml:space="preserve">Разгружать паллеты из автомобиля только через  верх. В случае возврата паллет от Заказчика  при помехах тента автомобиля допускается производить боковую выгрузку </w:t>
      </w:r>
      <w:proofErr w:type="gramStart"/>
      <w:r>
        <w:rPr>
          <w:rFonts w:ascii="Arial" w:eastAsia="Times New Roman" w:hAnsi="Arial" w:cs="Arial"/>
          <w:color w:val="000000"/>
          <w:sz w:val="24"/>
          <w:szCs w:val="24"/>
          <w:lang w:eastAsia="ru-RU"/>
        </w:rPr>
        <w:t>для</w:t>
      </w:r>
      <w:proofErr w:type="gramEnd"/>
      <w:r>
        <w:rPr>
          <w:rFonts w:ascii="Arial" w:eastAsia="Times New Roman" w:hAnsi="Arial" w:cs="Arial"/>
          <w:color w:val="000000"/>
          <w:sz w:val="24"/>
          <w:szCs w:val="24"/>
          <w:lang w:eastAsia="ru-RU"/>
        </w:rPr>
        <w:t xml:space="preserve"> </w:t>
      </w:r>
      <w:proofErr w:type="gramStart"/>
      <w:r>
        <w:rPr>
          <w:rFonts w:ascii="Arial" w:eastAsia="Times New Roman" w:hAnsi="Arial" w:cs="Arial"/>
          <w:color w:val="000000"/>
          <w:sz w:val="24"/>
          <w:szCs w:val="24"/>
          <w:lang w:eastAsia="ru-RU"/>
        </w:rPr>
        <w:t>паллет</w:t>
      </w:r>
      <w:proofErr w:type="gramEnd"/>
      <w:r>
        <w:rPr>
          <w:rFonts w:ascii="Arial" w:eastAsia="Times New Roman" w:hAnsi="Arial" w:cs="Arial"/>
          <w:color w:val="000000"/>
          <w:sz w:val="24"/>
          <w:szCs w:val="24"/>
          <w:lang w:eastAsia="ru-RU"/>
        </w:rPr>
        <w:t xml:space="preserve"> длинной, не более  2600мм-2700мм при помощи автомобильного погрузчика отдела логистики.</w:t>
      </w:r>
    </w:p>
    <w:p w:rsidR="00FD5C14" w:rsidRDefault="00FD5C14" w:rsidP="00FD5C14">
      <w:pPr>
        <w:shd w:val="clear" w:color="auto" w:fill="FFFFFF"/>
        <w:spacing w:after="0" w:line="240" w:lineRule="auto"/>
        <w:ind w:firstLine="708"/>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Выгрузку паллет из контейнеров производить за имеющиеся веревки на поддонах. В случае отсутствия веревки на поддоне необходимо обеспечить ее наличие до выгрузки (рис. 10).</w:t>
      </w:r>
    </w:p>
    <w:p w:rsidR="00FD5C14" w:rsidRDefault="00FD5C14" w:rsidP="00FD5C14">
      <w:pPr>
        <w:shd w:val="clear" w:color="auto" w:fill="FFFFFF"/>
        <w:spacing w:after="0" w:line="240" w:lineRule="auto"/>
        <w:ind w:firstLine="708"/>
        <w:jc w:val="both"/>
        <w:rPr>
          <w:rFonts w:ascii="Arial" w:eastAsia="Times New Roman" w:hAnsi="Arial" w:cs="Arial"/>
          <w:color w:val="000000"/>
          <w:sz w:val="24"/>
          <w:szCs w:val="24"/>
          <w:lang w:eastAsia="ru-RU"/>
        </w:rPr>
      </w:pPr>
    </w:p>
    <w:p w:rsidR="00FD5C14" w:rsidRDefault="00FD5C14" w:rsidP="00FD5C14">
      <w:pPr>
        <w:shd w:val="clear" w:color="auto" w:fill="FFFFFF"/>
        <w:spacing w:after="0" w:line="270" w:lineRule="atLeast"/>
        <w:jc w:val="both"/>
        <w:rPr>
          <w:rFonts w:ascii="Arial" w:eastAsia="Times New Roman" w:hAnsi="Arial" w:cs="Arial"/>
          <w:b/>
          <w:bCs/>
          <w:color w:val="666666"/>
          <w:sz w:val="21"/>
          <w:szCs w:val="21"/>
          <w:lang w:eastAsia="ru-RU"/>
        </w:rPr>
      </w:pPr>
      <w:r>
        <w:rPr>
          <w:rFonts w:ascii="Arial" w:eastAsia="Times New Roman" w:hAnsi="Arial" w:cs="Arial"/>
          <w:b/>
          <w:noProof/>
          <w:sz w:val="24"/>
          <w:szCs w:val="24"/>
          <w:lang w:eastAsia="ru-RU"/>
        </w:rPr>
        <w:drawing>
          <wp:inline distT="0" distB="0" distL="0" distR="0">
            <wp:extent cx="6647180" cy="3840480"/>
            <wp:effectExtent l="0" t="0" r="1270" b="7620"/>
            <wp:docPr id="10" name="Рисунок 10" descr="Строп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тропов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7180" cy="3840480"/>
                    </a:xfrm>
                    <a:prstGeom prst="rect">
                      <a:avLst/>
                    </a:prstGeom>
                    <a:noFill/>
                    <a:ln>
                      <a:noFill/>
                    </a:ln>
                  </pic:spPr>
                </pic:pic>
              </a:graphicData>
            </a:graphic>
          </wp:inline>
        </w:drawing>
      </w:r>
    </w:p>
    <w:p w:rsidR="00FD5C14" w:rsidRDefault="00FD5C14" w:rsidP="00FD5C14">
      <w:pPr>
        <w:shd w:val="clear" w:color="auto" w:fill="FFFFFF"/>
        <w:spacing w:after="0" w:line="270" w:lineRule="atLeast"/>
        <w:jc w:val="both"/>
        <w:rPr>
          <w:rFonts w:ascii="Arial" w:eastAsia="Times New Roman" w:hAnsi="Arial" w:cs="Arial"/>
          <w:bCs/>
          <w:sz w:val="21"/>
          <w:szCs w:val="21"/>
          <w:lang w:eastAsia="ru-RU"/>
        </w:rPr>
      </w:pPr>
    </w:p>
    <w:p w:rsidR="00FD5C14" w:rsidRDefault="00FD5C14" w:rsidP="00FD5C14">
      <w:pPr>
        <w:shd w:val="clear" w:color="auto" w:fill="FFFFFF"/>
        <w:spacing w:after="0" w:line="270" w:lineRule="atLeast"/>
        <w:jc w:val="both"/>
        <w:rPr>
          <w:rFonts w:ascii="Arial" w:eastAsia="Times New Roman" w:hAnsi="Arial" w:cs="Arial"/>
          <w:bCs/>
          <w:lang w:eastAsia="ru-RU"/>
        </w:rPr>
      </w:pPr>
    </w:p>
    <w:p w:rsidR="00FD5C14" w:rsidRDefault="00FD5C14" w:rsidP="00FD5C14">
      <w:pPr>
        <w:shd w:val="clear" w:color="auto" w:fill="FFFFFF"/>
        <w:spacing w:after="0" w:line="270" w:lineRule="atLeast"/>
        <w:jc w:val="both"/>
        <w:rPr>
          <w:rFonts w:ascii="Arial" w:eastAsia="Times New Roman" w:hAnsi="Arial" w:cs="Arial"/>
          <w:b/>
          <w:bCs/>
          <w:lang w:eastAsia="ru-RU"/>
        </w:rPr>
      </w:pPr>
      <w:r>
        <w:rPr>
          <w:rFonts w:ascii="Arial" w:eastAsia="Times New Roman" w:hAnsi="Arial" w:cs="Arial"/>
          <w:b/>
          <w:bCs/>
          <w:lang w:eastAsia="ru-RU"/>
        </w:rPr>
        <w:t xml:space="preserve">Рис.16.  </w:t>
      </w:r>
      <w:proofErr w:type="spellStart"/>
      <w:r>
        <w:rPr>
          <w:rFonts w:ascii="Arial" w:eastAsia="Times New Roman" w:hAnsi="Arial" w:cs="Arial"/>
          <w:b/>
          <w:bCs/>
          <w:lang w:eastAsia="ru-RU"/>
        </w:rPr>
        <w:t>Строповка</w:t>
      </w:r>
      <w:proofErr w:type="spellEnd"/>
      <w:r>
        <w:rPr>
          <w:rFonts w:ascii="Arial" w:eastAsia="Times New Roman" w:hAnsi="Arial" w:cs="Arial"/>
          <w:b/>
          <w:bCs/>
          <w:lang w:eastAsia="ru-RU"/>
        </w:rPr>
        <w:t xml:space="preserve"> паллеты </w:t>
      </w:r>
      <w:proofErr w:type="gramStart"/>
      <w:r>
        <w:rPr>
          <w:rFonts w:ascii="Arial" w:eastAsia="Times New Roman" w:hAnsi="Arial" w:cs="Arial"/>
          <w:b/>
          <w:bCs/>
          <w:lang w:eastAsia="ru-RU"/>
        </w:rPr>
        <w:t>сэндвич-панелей</w:t>
      </w:r>
      <w:proofErr w:type="gramEnd"/>
      <w:r>
        <w:rPr>
          <w:rFonts w:ascii="Arial" w:eastAsia="Times New Roman" w:hAnsi="Arial" w:cs="Arial"/>
          <w:b/>
          <w:bCs/>
          <w:lang w:eastAsia="ru-RU"/>
        </w:rPr>
        <w:t xml:space="preserve"> с применением траверсы</w:t>
      </w:r>
    </w:p>
    <w:p w:rsidR="00FD5C14" w:rsidRDefault="00FD5C14" w:rsidP="00FD5C14">
      <w:pPr>
        <w:shd w:val="clear" w:color="auto" w:fill="FFFFFF"/>
        <w:spacing w:after="0" w:line="270" w:lineRule="atLeast"/>
        <w:jc w:val="both"/>
        <w:rPr>
          <w:rFonts w:ascii="Arial" w:eastAsia="Times New Roman" w:hAnsi="Arial" w:cs="Arial"/>
          <w:b/>
          <w:bCs/>
          <w:color w:val="666666"/>
          <w:sz w:val="21"/>
          <w:szCs w:val="21"/>
          <w:lang w:eastAsia="ru-RU"/>
        </w:rPr>
      </w:pPr>
    </w:p>
    <w:p w:rsidR="00FD5C14" w:rsidRDefault="00FD5C14" w:rsidP="00FD5C14">
      <w:pPr>
        <w:shd w:val="clear" w:color="auto" w:fill="FFFFFF"/>
        <w:spacing w:after="0" w:line="270" w:lineRule="atLeast"/>
        <w:jc w:val="both"/>
        <w:rPr>
          <w:rFonts w:ascii="Arial" w:eastAsia="Times New Roman" w:hAnsi="Arial" w:cs="Arial"/>
          <w:b/>
          <w:bCs/>
          <w:color w:val="666666"/>
          <w:sz w:val="21"/>
          <w:szCs w:val="21"/>
          <w:lang w:eastAsia="ru-RU"/>
        </w:rPr>
      </w:pPr>
    </w:p>
    <w:p w:rsidR="00FD5C14" w:rsidRDefault="00FD5C14" w:rsidP="00FD5C14">
      <w:pPr>
        <w:shd w:val="clear" w:color="auto" w:fill="FFFFFF"/>
        <w:spacing w:after="0" w:line="270" w:lineRule="atLeast"/>
        <w:jc w:val="both"/>
        <w:rPr>
          <w:rFonts w:ascii="Arial" w:eastAsia="Times New Roman" w:hAnsi="Arial" w:cs="Arial"/>
          <w:b/>
          <w:bCs/>
          <w:color w:val="666666"/>
          <w:sz w:val="21"/>
          <w:szCs w:val="21"/>
          <w:lang w:eastAsia="ru-RU"/>
        </w:rPr>
      </w:pPr>
      <w:r>
        <w:rPr>
          <w:rFonts w:ascii="Arial" w:eastAsia="Times New Roman" w:hAnsi="Arial" w:cs="Arial"/>
          <w:b/>
          <w:noProof/>
          <w:color w:val="666666"/>
          <w:sz w:val="21"/>
          <w:szCs w:val="21"/>
          <w:lang w:eastAsia="ru-RU"/>
        </w:rPr>
        <w:lastRenderedPageBreak/>
        <w:drawing>
          <wp:inline distT="0" distB="0" distL="0" distR="0">
            <wp:extent cx="6647180" cy="3331845"/>
            <wp:effectExtent l="0" t="0" r="1270" b="1905"/>
            <wp:docPr id="9" name="Рисунок 9" descr="Схема загрузки авто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хема загрузки автомаши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7180" cy="3331845"/>
                    </a:xfrm>
                    <a:prstGeom prst="rect">
                      <a:avLst/>
                    </a:prstGeom>
                    <a:noFill/>
                    <a:ln>
                      <a:noFill/>
                    </a:ln>
                  </pic:spPr>
                </pic:pic>
              </a:graphicData>
            </a:graphic>
          </wp:inline>
        </w:drawing>
      </w:r>
    </w:p>
    <w:p w:rsidR="00FD5C14" w:rsidRDefault="00FD5C14" w:rsidP="00FD5C14">
      <w:pPr>
        <w:shd w:val="clear" w:color="auto" w:fill="FFFFFF"/>
        <w:spacing w:after="0" w:line="270" w:lineRule="atLeast"/>
        <w:jc w:val="both"/>
        <w:rPr>
          <w:rFonts w:ascii="Arial" w:eastAsia="Times New Roman" w:hAnsi="Arial" w:cs="Arial"/>
          <w:b/>
          <w:bCs/>
          <w:lang w:eastAsia="ru-RU"/>
        </w:rPr>
      </w:pPr>
      <w:r>
        <w:rPr>
          <w:rFonts w:ascii="Arial" w:eastAsia="Times New Roman" w:hAnsi="Arial" w:cs="Arial"/>
          <w:b/>
          <w:bCs/>
          <w:lang w:eastAsia="ru-RU"/>
        </w:rPr>
        <w:t>Рис. 17. Стандартная схема загрузки автомашины</w:t>
      </w:r>
    </w:p>
    <w:p w:rsidR="00FD5C14" w:rsidRDefault="00FD5C14" w:rsidP="00FD5C14">
      <w:pPr>
        <w:shd w:val="clear" w:color="auto" w:fill="FFFFFF"/>
        <w:spacing w:after="0" w:line="270" w:lineRule="atLeast"/>
        <w:jc w:val="both"/>
        <w:rPr>
          <w:rFonts w:ascii="Arial" w:eastAsia="Times New Roman" w:hAnsi="Arial" w:cs="Arial"/>
          <w:b/>
          <w:bCs/>
          <w:color w:val="666666"/>
          <w:sz w:val="21"/>
          <w:szCs w:val="21"/>
          <w:lang w:eastAsia="ru-RU"/>
        </w:rPr>
      </w:pPr>
      <w:r>
        <w:rPr>
          <w:rFonts w:ascii="Arial" w:eastAsia="Times New Roman" w:hAnsi="Arial" w:cs="Arial"/>
          <w:b/>
          <w:bCs/>
          <w:color w:val="666666"/>
          <w:sz w:val="21"/>
          <w:szCs w:val="21"/>
          <w:lang w:eastAsia="ru-RU"/>
        </w:rPr>
        <w:lastRenderedPageBreak/>
        <w:t xml:space="preserve"> </w:t>
      </w:r>
      <w:r>
        <w:rPr>
          <w:rFonts w:ascii="Arial" w:eastAsia="Times New Roman" w:hAnsi="Arial" w:cs="Arial"/>
          <w:b/>
          <w:noProof/>
          <w:color w:val="666666"/>
          <w:sz w:val="21"/>
          <w:szCs w:val="21"/>
          <w:lang w:eastAsia="ru-RU"/>
        </w:rPr>
        <w:drawing>
          <wp:inline distT="0" distB="0" distL="0" distR="0">
            <wp:extent cx="6599555" cy="5589905"/>
            <wp:effectExtent l="0" t="0" r="0" b="0"/>
            <wp:docPr id="8" name="Рисунок 8" descr="Загрузка автомашин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Загрузка автомашины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9555" cy="5589905"/>
                    </a:xfrm>
                    <a:prstGeom prst="rect">
                      <a:avLst/>
                    </a:prstGeom>
                    <a:noFill/>
                    <a:ln>
                      <a:noFill/>
                    </a:ln>
                  </pic:spPr>
                </pic:pic>
              </a:graphicData>
            </a:graphic>
          </wp:inline>
        </w:drawing>
      </w:r>
    </w:p>
    <w:p w:rsidR="00FD5C14" w:rsidRDefault="00FD5C14" w:rsidP="00FD5C14">
      <w:pPr>
        <w:shd w:val="clear" w:color="auto" w:fill="FFFFFF"/>
        <w:spacing w:after="0" w:line="270" w:lineRule="atLeast"/>
        <w:jc w:val="both"/>
        <w:rPr>
          <w:rFonts w:ascii="Arial" w:eastAsia="Times New Roman" w:hAnsi="Arial" w:cs="Arial"/>
          <w:b/>
          <w:bCs/>
          <w:sz w:val="21"/>
          <w:szCs w:val="21"/>
          <w:lang w:eastAsia="ru-RU"/>
        </w:rPr>
      </w:pPr>
      <w:r>
        <w:rPr>
          <w:rFonts w:ascii="Arial" w:eastAsia="Times New Roman" w:hAnsi="Arial" w:cs="Arial"/>
          <w:b/>
          <w:bCs/>
          <w:sz w:val="21"/>
          <w:szCs w:val="21"/>
          <w:lang w:eastAsia="ru-RU"/>
        </w:rPr>
        <w:t xml:space="preserve">Рис. 17а. Схема загрузки автомашины паллетами поперек </w:t>
      </w:r>
    </w:p>
    <w:p w:rsidR="00FD5C14" w:rsidRDefault="00FD5C14" w:rsidP="00FD5C14">
      <w:pPr>
        <w:shd w:val="clear" w:color="auto" w:fill="FFFFFF"/>
        <w:spacing w:after="0" w:line="270" w:lineRule="atLeast"/>
        <w:ind w:left="709"/>
        <w:jc w:val="both"/>
        <w:rPr>
          <w:rFonts w:ascii="Arial" w:eastAsia="Times New Roman" w:hAnsi="Arial" w:cs="Arial"/>
          <w:b/>
          <w:bCs/>
          <w:color w:val="666666"/>
          <w:sz w:val="21"/>
          <w:szCs w:val="21"/>
          <w:lang w:eastAsia="ru-RU"/>
        </w:rPr>
      </w:pPr>
      <w:r>
        <w:rPr>
          <w:rFonts w:ascii="Arial" w:eastAsia="Times New Roman" w:hAnsi="Arial" w:cs="Arial"/>
          <w:b/>
          <w:noProof/>
          <w:color w:val="666666"/>
          <w:sz w:val="21"/>
          <w:szCs w:val="21"/>
          <w:lang w:eastAsia="ru-RU"/>
        </w:rPr>
        <w:drawing>
          <wp:inline distT="0" distB="0" distL="0" distR="0">
            <wp:extent cx="4842510" cy="2981960"/>
            <wp:effectExtent l="0" t="0" r="0" b="8890"/>
            <wp:docPr id="7" name="Рисунок 7" descr="Схема загрузки автомашин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Схема загрузки автомашины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2510" cy="2981960"/>
                    </a:xfrm>
                    <a:prstGeom prst="rect">
                      <a:avLst/>
                    </a:prstGeom>
                    <a:noFill/>
                    <a:ln>
                      <a:noFill/>
                    </a:ln>
                  </pic:spPr>
                </pic:pic>
              </a:graphicData>
            </a:graphic>
          </wp:inline>
        </w:drawing>
      </w:r>
    </w:p>
    <w:p w:rsidR="00FD5C14" w:rsidRDefault="00FD5C14" w:rsidP="00FD5C14">
      <w:pPr>
        <w:shd w:val="clear" w:color="auto" w:fill="FFFFFF"/>
        <w:spacing w:after="0" w:line="270" w:lineRule="atLeast"/>
        <w:jc w:val="both"/>
        <w:rPr>
          <w:rFonts w:ascii="Arial" w:eastAsia="Times New Roman" w:hAnsi="Arial" w:cs="Arial"/>
          <w:b/>
          <w:bCs/>
          <w:lang w:eastAsia="ru-RU"/>
        </w:rPr>
      </w:pPr>
      <w:r>
        <w:rPr>
          <w:rFonts w:ascii="Arial" w:eastAsia="Times New Roman" w:hAnsi="Arial" w:cs="Arial"/>
          <w:b/>
          <w:bCs/>
          <w:lang w:eastAsia="ru-RU"/>
        </w:rPr>
        <w:t xml:space="preserve">Рис. 18. Схема загрузки автомашины при втором неполном ярусе </w:t>
      </w:r>
    </w:p>
    <w:p w:rsidR="00FD5C14" w:rsidRDefault="00FD5C14" w:rsidP="00FD5C14">
      <w:pPr>
        <w:shd w:val="clear" w:color="auto" w:fill="FFFFFF"/>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4"/>
          <w:szCs w:val="24"/>
          <w:lang w:eastAsia="ru-RU"/>
        </w:rPr>
        <w:lastRenderedPageBreak/>
        <w:tab/>
      </w:r>
      <w:r>
        <w:rPr>
          <w:rFonts w:ascii="Times New Roman" w:eastAsia="Times New Roman" w:hAnsi="Times New Roman" w:cs="Times New Roman"/>
          <w:noProof/>
          <w:sz w:val="24"/>
          <w:szCs w:val="24"/>
          <w:lang w:eastAsia="ru-RU"/>
        </w:rPr>
        <w:drawing>
          <wp:inline distT="0" distB="0" distL="0" distR="0">
            <wp:extent cx="6607810" cy="4047490"/>
            <wp:effectExtent l="0" t="0" r="2540" b="0"/>
            <wp:docPr id="6" name="Рисунок 6" descr="Схема стоповки палл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хема стоповки паллета"/>
                    <pic:cNvPicPr>
                      <a:picLocks noChangeAspect="1" noChangeArrowheads="1"/>
                    </pic:cNvPicPr>
                  </pic:nvPicPr>
                  <pic:blipFill>
                    <a:blip r:embed="rId13">
                      <a:extLst>
                        <a:ext uri="{28A0092B-C50C-407E-A947-70E740481C1C}">
                          <a14:useLocalDpi xmlns:a14="http://schemas.microsoft.com/office/drawing/2010/main" val="0"/>
                        </a:ext>
                      </a:extLst>
                    </a:blip>
                    <a:srcRect b="4440"/>
                    <a:stretch>
                      <a:fillRect/>
                    </a:stretch>
                  </pic:blipFill>
                  <pic:spPr bwMode="auto">
                    <a:xfrm>
                      <a:off x="0" y="0"/>
                      <a:ext cx="6607810" cy="4047490"/>
                    </a:xfrm>
                    <a:prstGeom prst="rect">
                      <a:avLst/>
                    </a:prstGeom>
                    <a:noFill/>
                    <a:ln>
                      <a:noFill/>
                    </a:ln>
                  </pic:spPr>
                </pic:pic>
              </a:graphicData>
            </a:graphic>
          </wp:inline>
        </w:drawing>
      </w:r>
    </w:p>
    <w:p w:rsidR="00FD5C14" w:rsidRDefault="00FD5C14" w:rsidP="00FD5C14">
      <w:pPr>
        <w:tabs>
          <w:tab w:val="left" w:pos="284"/>
        </w:tabs>
        <w:spacing w:after="0" w:line="240" w:lineRule="auto"/>
        <w:ind w:left="426" w:right="281"/>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При работе </w:t>
      </w:r>
      <w:proofErr w:type="spellStart"/>
      <w:r>
        <w:rPr>
          <w:rFonts w:ascii="Times New Roman" w:eastAsia="Times New Roman" w:hAnsi="Times New Roman" w:cs="Times New Roman"/>
          <w:b/>
          <w:sz w:val="24"/>
          <w:szCs w:val="24"/>
          <w:lang w:eastAsia="ru-RU"/>
        </w:rPr>
        <w:t>строповочными</w:t>
      </w:r>
      <w:proofErr w:type="spellEnd"/>
      <w:r>
        <w:rPr>
          <w:rFonts w:ascii="Times New Roman" w:eastAsia="Times New Roman" w:hAnsi="Times New Roman" w:cs="Times New Roman"/>
          <w:b/>
          <w:sz w:val="24"/>
          <w:szCs w:val="24"/>
          <w:lang w:eastAsia="ru-RU"/>
        </w:rPr>
        <w:t xml:space="preserve"> петлями в</w:t>
      </w:r>
      <w:proofErr w:type="gramStart"/>
      <w:r>
        <w:rPr>
          <w:rFonts w:ascii="Times New Roman" w:eastAsia="Times New Roman" w:hAnsi="Times New Roman" w:cs="Times New Roman"/>
          <w:b/>
          <w:sz w:val="24"/>
          <w:szCs w:val="24"/>
          <w:lang w:eastAsia="ru-RU"/>
        </w:rPr>
        <w:t xml:space="preserve"> Ж</w:t>
      </w:r>
      <w:proofErr w:type="gramEnd"/>
      <w:r>
        <w:rPr>
          <w:rFonts w:ascii="Times New Roman" w:eastAsia="Times New Roman" w:hAnsi="Times New Roman" w:cs="Times New Roman"/>
          <w:b/>
          <w:sz w:val="24"/>
          <w:szCs w:val="24"/>
          <w:lang w:eastAsia="ru-RU"/>
        </w:rPr>
        <w:t>/Д упаковке подъем осуществлять медленно, без рывков. Запрещается подъем промёрзшего и заваленного груза.</w:t>
      </w:r>
    </w:p>
    <w:p w:rsidR="00FD5C14" w:rsidRDefault="00FD5C14" w:rsidP="00FD5C14">
      <w:pPr>
        <w:shd w:val="clear" w:color="auto" w:fill="FFFFFF"/>
        <w:spacing w:after="0" w:line="240" w:lineRule="auto"/>
        <w:rPr>
          <w:rFonts w:ascii="Arial" w:eastAsia="Times New Roman" w:hAnsi="Arial" w:cs="Arial"/>
          <w:color w:val="000000"/>
          <w:sz w:val="24"/>
          <w:szCs w:val="24"/>
          <w:lang w:eastAsia="ru-RU"/>
        </w:rPr>
      </w:pPr>
    </w:p>
    <w:p w:rsidR="00FD5C14" w:rsidRDefault="00FD5C14" w:rsidP="00FD5C14">
      <w:pPr>
        <w:shd w:val="clear" w:color="auto" w:fill="FFFFFF"/>
        <w:spacing w:after="0" w:line="240" w:lineRule="auto"/>
        <w:rPr>
          <w:rFonts w:ascii="Arial" w:eastAsia="Times New Roman" w:hAnsi="Arial" w:cs="Arial"/>
          <w:b/>
          <w:color w:val="000000" w:themeColor="text1"/>
          <w:lang w:eastAsia="ru-RU"/>
        </w:rPr>
      </w:pPr>
      <w:r>
        <w:rPr>
          <w:rFonts w:ascii="Arial" w:eastAsia="Times New Roman" w:hAnsi="Arial" w:cs="Arial"/>
          <w:b/>
          <w:color w:val="000000" w:themeColor="text1"/>
          <w:lang w:eastAsia="ru-RU"/>
        </w:rPr>
        <w:t xml:space="preserve">Рис. 19. </w:t>
      </w:r>
      <w:proofErr w:type="spellStart"/>
      <w:r>
        <w:rPr>
          <w:rFonts w:ascii="Arial" w:eastAsia="Times New Roman" w:hAnsi="Arial" w:cs="Arial"/>
          <w:b/>
          <w:color w:val="000000" w:themeColor="text1"/>
          <w:lang w:eastAsia="ru-RU"/>
        </w:rPr>
        <w:t>Строповка</w:t>
      </w:r>
      <w:proofErr w:type="spellEnd"/>
      <w:r>
        <w:rPr>
          <w:rFonts w:ascii="Arial" w:eastAsia="Times New Roman" w:hAnsi="Arial" w:cs="Arial"/>
          <w:b/>
          <w:color w:val="000000" w:themeColor="text1"/>
          <w:lang w:eastAsia="ru-RU"/>
        </w:rPr>
        <w:t xml:space="preserve"> паллеты </w:t>
      </w:r>
      <w:proofErr w:type="gramStart"/>
      <w:r>
        <w:rPr>
          <w:rFonts w:ascii="Arial" w:eastAsia="Times New Roman" w:hAnsi="Arial" w:cs="Arial"/>
          <w:b/>
          <w:color w:val="000000" w:themeColor="text1"/>
          <w:lang w:eastAsia="ru-RU"/>
        </w:rPr>
        <w:t>сэндвич-панелей</w:t>
      </w:r>
      <w:proofErr w:type="gramEnd"/>
      <w:r>
        <w:rPr>
          <w:rFonts w:ascii="Arial" w:eastAsia="Times New Roman" w:hAnsi="Arial" w:cs="Arial"/>
          <w:b/>
          <w:color w:val="000000" w:themeColor="text1"/>
          <w:lang w:eastAsia="ru-RU"/>
        </w:rPr>
        <w:t xml:space="preserve"> без применения траверсы</w:t>
      </w:r>
    </w:p>
    <w:p w:rsidR="00FD5C14" w:rsidRDefault="00FD5C14" w:rsidP="00FD5C14">
      <w:pPr>
        <w:shd w:val="clear" w:color="auto" w:fill="FFFFFF"/>
        <w:spacing w:after="0" w:line="240" w:lineRule="auto"/>
        <w:rPr>
          <w:rFonts w:ascii="Arial" w:eastAsia="Times New Roman" w:hAnsi="Arial" w:cs="Arial"/>
          <w:b/>
          <w:color w:val="000000"/>
          <w:sz w:val="36"/>
          <w:szCs w:val="36"/>
          <w:lang w:eastAsia="ru-RU"/>
        </w:rPr>
      </w:pPr>
      <w:r>
        <w:rPr>
          <w:rFonts w:ascii="Arial" w:eastAsia="Times New Roman" w:hAnsi="Arial" w:cs="Arial"/>
          <w:b/>
          <w:color w:val="000000"/>
          <w:sz w:val="36"/>
          <w:szCs w:val="36"/>
          <w:lang w:eastAsia="ru-RU"/>
        </w:rPr>
        <w:t xml:space="preserve"> </w:t>
      </w:r>
    </w:p>
    <w:p w:rsidR="00FD5C14" w:rsidRDefault="00FD5C14" w:rsidP="00FD5C14">
      <w:pPr>
        <w:shd w:val="clear" w:color="auto" w:fill="FFFFFF"/>
        <w:spacing w:after="0" w:line="240" w:lineRule="auto"/>
        <w:rPr>
          <w:rFonts w:ascii="Arial" w:eastAsia="Times New Roman" w:hAnsi="Arial" w:cs="Arial"/>
          <w:b/>
          <w:color w:val="000000"/>
          <w:sz w:val="36"/>
          <w:szCs w:val="36"/>
          <w:lang w:eastAsia="ru-RU"/>
        </w:rPr>
      </w:pPr>
      <w:r>
        <w:rPr>
          <w:rFonts w:ascii="Arial" w:eastAsia="Times New Roman" w:hAnsi="Arial" w:cs="Arial"/>
          <w:b/>
          <w:color w:val="000000"/>
          <w:sz w:val="36"/>
          <w:szCs w:val="36"/>
          <w:lang w:eastAsia="ru-RU"/>
        </w:rPr>
        <w:t xml:space="preserve">     4. Транспортировка паллет</w:t>
      </w:r>
    </w:p>
    <w:p w:rsidR="00FD5C14" w:rsidRDefault="00FD5C14" w:rsidP="00FD5C14">
      <w:pPr>
        <w:shd w:val="clear" w:color="auto" w:fill="FFFFFF"/>
        <w:spacing w:after="0" w:line="240" w:lineRule="auto"/>
        <w:ind w:firstLine="567"/>
        <w:rPr>
          <w:rFonts w:ascii="Arial" w:eastAsia="Times New Roman" w:hAnsi="Arial" w:cs="Arial"/>
          <w:b/>
          <w:color w:val="000000"/>
          <w:sz w:val="28"/>
          <w:szCs w:val="28"/>
          <w:lang w:eastAsia="ru-RU"/>
        </w:rPr>
      </w:pPr>
      <w:r>
        <w:rPr>
          <w:rFonts w:ascii="Arial" w:eastAsia="Times New Roman" w:hAnsi="Arial" w:cs="Arial"/>
          <w:b/>
          <w:color w:val="000000"/>
          <w:sz w:val="28"/>
          <w:szCs w:val="28"/>
          <w:lang w:eastAsia="ru-RU"/>
        </w:rPr>
        <w:t>4.1. Требования к автотранспорту</w:t>
      </w:r>
    </w:p>
    <w:p w:rsidR="00FD5C14" w:rsidRDefault="00FD5C14" w:rsidP="00FD5C14">
      <w:pPr>
        <w:shd w:val="clear" w:color="auto" w:fill="FFFFFF"/>
        <w:spacing w:after="0" w:line="240" w:lineRule="auto"/>
        <w:ind w:firstLine="567"/>
        <w:jc w:val="both"/>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Для перевозки </w:t>
      </w:r>
      <w:proofErr w:type="gramStart"/>
      <w:r>
        <w:rPr>
          <w:rFonts w:ascii="Arial" w:eastAsia="Times New Roman" w:hAnsi="Arial" w:cs="Arial"/>
          <w:color w:val="000000"/>
          <w:sz w:val="24"/>
          <w:szCs w:val="24"/>
          <w:lang w:eastAsia="ru-RU"/>
        </w:rPr>
        <w:t>сэндвич-панелей</w:t>
      </w:r>
      <w:proofErr w:type="gramEnd"/>
      <w:r>
        <w:rPr>
          <w:rFonts w:ascii="Arial" w:eastAsia="Times New Roman" w:hAnsi="Arial" w:cs="Arial"/>
          <w:color w:val="000000"/>
          <w:sz w:val="24"/>
          <w:szCs w:val="24"/>
          <w:lang w:eastAsia="ru-RU"/>
        </w:rPr>
        <w:t xml:space="preserve"> всех типов допускаются автомобили </w:t>
      </w:r>
      <w:r>
        <w:rPr>
          <w:rFonts w:ascii="Arial" w:eastAsia="Times New Roman" w:hAnsi="Arial" w:cs="Arial"/>
          <w:sz w:val="24"/>
          <w:szCs w:val="24"/>
          <w:lang w:eastAsia="ru-RU"/>
        </w:rPr>
        <w:t xml:space="preserve">с полуприцепом типа открытая платформа, открытая бортовая платформа, </w:t>
      </w:r>
      <w:proofErr w:type="spellStart"/>
      <w:r>
        <w:rPr>
          <w:rFonts w:ascii="Arial" w:eastAsia="Times New Roman" w:hAnsi="Arial" w:cs="Arial"/>
          <w:sz w:val="24"/>
          <w:szCs w:val="24"/>
          <w:lang w:eastAsia="ru-RU"/>
        </w:rPr>
        <w:t>тентованный</w:t>
      </w:r>
      <w:proofErr w:type="spellEnd"/>
      <w:r>
        <w:rPr>
          <w:rFonts w:ascii="Arial" w:eastAsia="Times New Roman" w:hAnsi="Arial" w:cs="Arial"/>
          <w:sz w:val="24"/>
          <w:szCs w:val="24"/>
          <w:lang w:eastAsia="ru-RU"/>
        </w:rPr>
        <w:t xml:space="preserve">. Так же допускается погрузка в контейнер (см. п. 4.2.). </w:t>
      </w:r>
    </w:p>
    <w:p w:rsidR="00FD5C14" w:rsidRDefault="00FD5C14" w:rsidP="00FD5C14">
      <w:pPr>
        <w:shd w:val="clear" w:color="auto" w:fill="FFFFFF"/>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Пол полуприцепа должен быть  ровный, без посторонних предметов.</w:t>
      </w:r>
    </w:p>
    <w:p w:rsidR="00FD5C14" w:rsidRDefault="00FD5C14" w:rsidP="00FD5C14">
      <w:pPr>
        <w:shd w:val="clear" w:color="auto" w:fill="FFFFFF"/>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Для перевозки  стеновых и кровельных </w:t>
      </w:r>
      <w:proofErr w:type="gramStart"/>
      <w:r>
        <w:rPr>
          <w:rFonts w:ascii="Arial" w:eastAsia="Times New Roman" w:hAnsi="Arial" w:cs="Arial"/>
          <w:sz w:val="24"/>
          <w:szCs w:val="24"/>
          <w:lang w:eastAsia="ru-RU"/>
        </w:rPr>
        <w:t>сэндвич-панелей</w:t>
      </w:r>
      <w:proofErr w:type="gramEnd"/>
      <w:r>
        <w:rPr>
          <w:rFonts w:ascii="Arial" w:eastAsia="Times New Roman" w:hAnsi="Arial" w:cs="Arial"/>
          <w:sz w:val="24"/>
          <w:szCs w:val="24"/>
          <w:lang w:eastAsia="ru-RU"/>
        </w:rPr>
        <w:t xml:space="preserve">  в упаковке типа «Авто», шириной 1190-1200мм, а также сэндвич–панели в упаковке типа «Ж/Д» облегченная при погрузке совместно кровля-стена, шириной 1190-1200мм,  автомобили должны иметь  ширину платформы не менее 2,48 м. </w:t>
      </w:r>
    </w:p>
    <w:p w:rsidR="00FD5C14" w:rsidRDefault="00FD5C14" w:rsidP="00FD5C14">
      <w:pPr>
        <w:shd w:val="clear" w:color="auto" w:fill="FFFFFF"/>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Для перевозки  стеновых и кровельных сэндвич-панелей  при упаковках типа «Ж/Д» </w:t>
      </w:r>
      <w:proofErr w:type="gramStart"/>
      <w:r>
        <w:rPr>
          <w:rFonts w:ascii="Arial" w:eastAsia="Times New Roman" w:hAnsi="Arial" w:cs="Arial"/>
          <w:sz w:val="24"/>
          <w:szCs w:val="24"/>
          <w:lang w:eastAsia="ru-RU"/>
        </w:rPr>
        <w:t>облегченная</w:t>
      </w:r>
      <w:proofErr w:type="gramEnd"/>
      <w:r>
        <w:rPr>
          <w:rFonts w:ascii="Arial" w:eastAsia="Times New Roman" w:hAnsi="Arial" w:cs="Arial"/>
          <w:sz w:val="24"/>
          <w:szCs w:val="24"/>
          <w:lang w:eastAsia="ru-RU"/>
        </w:rPr>
        <w:t xml:space="preserve">  при ширине панелей 1190-1200мм автомобили должны быть в виде открытой платформы шириной не менее 2,55 м.</w:t>
      </w:r>
    </w:p>
    <w:p w:rsidR="00FD5C14" w:rsidRDefault="00FD5C14" w:rsidP="00FD5C14">
      <w:pPr>
        <w:shd w:val="clear" w:color="auto" w:fill="FFFFFF"/>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Длина платформа должна соответствовать раскладке и длине </w:t>
      </w:r>
      <w:proofErr w:type="gramStart"/>
      <w:r>
        <w:rPr>
          <w:rFonts w:ascii="Arial" w:eastAsia="Times New Roman" w:hAnsi="Arial" w:cs="Arial"/>
          <w:sz w:val="24"/>
          <w:szCs w:val="24"/>
          <w:lang w:eastAsia="ru-RU"/>
        </w:rPr>
        <w:t>перевозимых</w:t>
      </w:r>
      <w:proofErr w:type="gramEnd"/>
      <w:r>
        <w:rPr>
          <w:rFonts w:ascii="Arial" w:eastAsia="Times New Roman" w:hAnsi="Arial" w:cs="Arial"/>
          <w:sz w:val="24"/>
          <w:szCs w:val="24"/>
          <w:lang w:eastAsia="ru-RU"/>
        </w:rPr>
        <w:t xml:space="preserve"> сэндвич-панелей.</w:t>
      </w:r>
    </w:p>
    <w:p w:rsidR="00FD5C14" w:rsidRDefault="00FD5C14" w:rsidP="00FD5C14">
      <w:pPr>
        <w:shd w:val="clear" w:color="auto" w:fill="FFFFFF"/>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Все автомобили должны иметь комплект стяжных текстильных ремней для закрепления паллет (от 6 до 10 штук на машину, в зависимости от длины паллет). В случае если водитель имеет недокомплект ремней, то их можно приобрести на складе ООО «НСК ПРОМ-ПАНЕЛЬ».</w:t>
      </w:r>
    </w:p>
    <w:p w:rsidR="00FD5C14" w:rsidRDefault="00FD5C14" w:rsidP="00FD5C14">
      <w:pPr>
        <w:shd w:val="clear" w:color="auto" w:fill="FFFFFF"/>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При перевозке </w:t>
      </w:r>
      <w:proofErr w:type="gramStart"/>
      <w:r>
        <w:rPr>
          <w:rFonts w:ascii="Arial" w:eastAsia="Times New Roman" w:hAnsi="Arial" w:cs="Arial"/>
          <w:sz w:val="24"/>
          <w:szCs w:val="24"/>
          <w:lang w:eastAsia="ru-RU"/>
        </w:rPr>
        <w:t>сэндвич-панелей</w:t>
      </w:r>
      <w:proofErr w:type="gramEnd"/>
      <w:r>
        <w:rPr>
          <w:rFonts w:ascii="Arial" w:eastAsia="Times New Roman" w:hAnsi="Arial" w:cs="Arial"/>
          <w:sz w:val="24"/>
          <w:szCs w:val="24"/>
          <w:lang w:eastAsia="ru-RU"/>
        </w:rPr>
        <w:t xml:space="preserve"> водитель автомобиля должен соблюдать ск</w:t>
      </w:r>
      <w:bookmarkStart w:id="0" w:name="_GoBack"/>
      <w:bookmarkEnd w:id="0"/>
      <w:r>
        <w:rPr>
          <w:rFonts w:ascii="Arial" w:eastAsia="Times New Roman" w:hAnsi="Arial" w:cs="Arial"/>
          <w:sz w:val="24"/>
          <w:szCs w:val="24"/>
          <w:lang w:eastAsia="ru-RU"/>
        </w:rPr>
        <w:t xml:space="preserve">оростной режим во время транспортировки. Требуемая скорость 80 км/ч, </w:t>
      </w:r>
      <w:r>
        <w:rPr>
          <w:rFonts w:ascii="Arial" w:eastAsia="Times New Roman" w:hAnsi="Arial" w:cs="Arial"/>
          <w:sz w:val="24"/>
          <w:szCs w:val="24"/>
          <w:lang w:eastAsia="ru-RU"/>
        </w:rPr>
        <w:lastRenderedPageBreak/>
        <w:t>избегать резких разгонов и торможений. Через каждые 100 км проверять стабильность груза и натяжение стяжных текстильных ремней.</w:t>
      </w:r>
    </w:p>
    <w:p w:rsidR="00FD5C14" w:rsidRDefault="00FD5C14" w:rsidP="00FD5C14">
      <w:pPr>
        <w:shd w:val="clear" w:color="auto" w:fill="FFFFFF"/>
        <w:spacing w:after="0" w:line="240" w:lineRule="auto"/>
        <w:ind w:firstLine="567"/>
        <w:jc w:val="both"/>
        <w:rPr>
          <w:rFonts w:ascii="Arial" w:eastAsia="Times New Roman" w:hAnsi="Arial" w:cs="Arial"/>
          <w:color w:val="000000"/>
          <w:sz w:val="24"/>
          <w:szCs w:val="24"/>
          <w:lang w:eastAsia="ru-RU"/>
        </w:rPr>
      </w:pPr>
    </w:p>
    <w:sectPr w:rsidR="00FD5C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EB6"/>
    <w:multiLevelType w:val="multilevel"/>
    <w:tmpl w:val="05004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8A1920"/>
    <w:multiLevelType w:val="multilevel"/>
    <w:tmpl w:val="9612BFA2"/>
    <w:lvl w:ilvl="0">
      <w:start w:val="1"/>
      <w:numFmt w:val="decimal"/>
      <w:lvlText w:val="%1."/>
      <w:lvlJc w:val="left"/>
      <w:pPr>
        <w:ind w:left="720" w:hanging="360"/>
      </w:pPr>
      <w:rPr>
        <w:color w:val="000000"/>
      </w:rPr>
    </w:lvl>
    <w:lvl w:ilvl="1">
      <w:start w:val="1"/>
      <w:numFmt w:val="decimal"/>
      <w:isLgl/>
      <w:lvlText w:val="%1.%2."/>
      <w:lvlJc w:val="left"/>
      <w:pPr>
        <w:ind w:left="1440" w:hanging="720"/>
      </w:pPr>
      <w:rPr>
        <w:b/>
        <w:sz w:val="36"/>
        <w:szCs w:val="36"/>
      </w:r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600" w:hanging="1800"/>
      </w:pPr>
    </w:lvl>
    <w:lvl w:ilvl="5">
      <w:start w:val="1"/>
      <w:numFmt w:val="decimal"/>
      <w:isLgl/>
      <w:lvlText w:val="%1.%2.%3.%4.%5.%6."/>
      <w:lvlJc w:val="left"/>
      <w:pPr>
        <w:ind w:left="4320" w:hanging="216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D6D"/>
    <w:rsid w:val="00224D6D"/>
    <w:rsid w:val="003A6D36"/>
    <w:rsid w:val="00D20CD6"/>
    <w:rsid w:val="00FD5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D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D36"/>
    <w:pPr>
      <w:ind w:left="720"/>
      <w:contextualSpacing/>
    </w:pPr>
  </w:style>
  <w:style w:type="paragraph" w:styleId="a4">
    <w:name w:val="Balloon Text"/>
    <w:basedOn w:val="a"/>
    <w:link w:val="a5"/>
    <w:uiPriority w:val="99"/>
    <w:semiHidden/>
    <w:unhideWhenUsed/>
    <w:rsid w:val="003A6D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6D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D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D36"/>
    <w:pPr>
      <w:ind w:left="720"/>
      <w:contextualSpacing/>
    </w:pPr>
  </w:style>
  <w:style w:type="paragraph" w:styleId="a4">
    <w:name w:val="Balloon Text"/>
    <w:basedOn w:val="a"/>
    <w:link w:val="a5"/>
    <w:uiPriority w:val="99"/>
    <w:semiHidden/>
    <w:unhideWhenUsed/>
    <w:rsid w:val="003A6D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6D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5954">
      <w:bodyDiv w:val="1"/>
      <w:marLeft w:val="0"/>
      <w:marRight w:val="0"/>
      <w:marTop w:val="0"/>
      <w:marBottom w:val="0"/>
      <w:divBdr>
        <w:top w:val="none" w:sz="0" w:space="0" w:color="auto"/>
        <w:left w:val="none" w:sz="0" w:space="0" w:color="auto"/>
        <w:bottom w:val="none" w:sz="0" w:space="0" w:color="auto"/>
        <w:right w:val="none" w:sz="0" w:space="0" w:color="auto"/>
      </w:divBdr>
    </w:div>
    <w:div w:id="170607300">
      <w:bodyDiv w:val="1"/>
      <w:marLeft w:val="0"/>
      <w:marRight w:val="0"/>
      <w:marTop w:val="0"/>
      <w:marBottom w:val="0"/>
      <w:divBdr>
        <w:top w:val="none" w:sz="0" w:space="0" w:color="auto"/>
        <w:left w:val="none" w:sz="0" w:space="0" w:color="auto"/>
        <w:bottom w:val="none" w:sz="0" w:space="0" w:color="auto"/>
        <w:right w:val="none" w:sz="0" w:space="0" w:color="auto"/>
      </w:divBdr>
    </w:div>
    <w:div w:id="1285844786">
      <w:bodyDiv w:val="1"/>
      <w:marLeft w:val="0"/>
      <w:marRight w:val="0"/>
      <w:marTop w:val="0"/>
      <w:marBottom w:val="0"/>
      <w:divBdr>
        <w:top w:val="none" w:sz="0" w:space="0" w:color="auto"/>
        <w:left w:val="none" w:sz="0" w:space="0" w:color="auto"/>
        <w:bottom w:val="none" w:sz="0" w:space="0" w:color="auto"/>
        <w:right w:val="none" w:sz="0" w:space="0" w:color="auto"/>
      </w:divBdr>
    </w:div>
    <w:div w:id="16034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1636</Words>
  <Characters>9328</Characters>
  <Application>Microsoft Office Word</Application>
  <DocSecurity>0</DocSecurity>
  <Lines>77</Lines>
  <Paragraphs>21</Paragraphs>
  <ScaleCrop>false</ScaleCrop>
  <Company/>
  <LinksUpToDate>false</LinksUpToDate>
  <CharactersWithSpaces>10943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Ефремов Евгений Васильевич</dc:creator>
  <cp:keywords/>
  <dc:description/>
  <cp:lastModifiedBy>Ефремов Евгений Васильевич</cp:lastModifiedBy>
  <cp:revision>3</cp:revision>
  <dcterms:created xsi:type="dcterms:W3CDTF">2018-07-26T06:39:00Z</dcterms:created>
  <dcterms:modified xsi:type="dcterms:W3CDTF">2018-07-26T06:48:00Z</dcterms:modified>
</cp:coreProperties>
</file>